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6E559C">
      <w:pPr>
        <w:pStyle w:val="2"/>
        <w:rPr>
          <w:rFonts w:hint="eastAsia"/>
        </w:rPr>
      </w:pPr>
    </w:p>
    <w:p w14:paraId="1080C362">
      <w:pPr>
        <w:adjustRightInd w:val="0"/>
        <w:snapToGrid w:val="0"/>
        <w:spacing w:line="400" w:lineRule="exact"/>
        <w:outlineLvl w:val="0"/>
        <w:rPr>
          <w:rFonts w:ascii="宋体" w:hAnsi="宋体" w:cs="宋体"/>
          <w:b/>
          <w:bCs/>
          <w:sz w:val="36"/>
          <w:szCs w:val="36"/>
        </w:rPr>
      </w:pPr>
      <w:r>
        <w:rPr>
          <w:rFonts w:hint="eastAsia" w:ascii="宋体" w:hAnsi="宋体" w:cs="宋体"/>
          <w:b/>
          <w:bCs/>
          <w:sz w:val="36"/>
          <w:szCs w:val="36"/>
        </w:rPr>
        <w:t>附件一：采购需求</w:t>
      </w:r>
    </w:p>
    <w:p w14:paraId="46DBF254">
      <w:pPr>
        <w:pStyle w:val="2"/>
        <w:rPr>
          <w:rFonts w:hint="eastAsia"/>
        </w:rPr>
      </w:pPr>
    </w:p>
    <w:p w14:paraId="7AD116C6">
      <w:pPr>
        <w:spacing w:line="400" w:lineRule="exact"/>
        <w:rPr>
          <w:rFonts w:hint="eastAsia" w:ascii="宋体" w:hAnsi="宋体" w:cs="宋体"/>
          <w:b/>
          <w:bCs/>
          <w:kern w:val="0"/>
          <w:sz w:val="32"/>
          <w:szCs w:val="32"/>
        </w:rPr>
      </w:pPr>
      <w:r>
        <w:rPr>
          <w:rFonts w:hint="eastAsia" w:ascii="宋体" w:hAnsi="宋体" w:cs="宋体"/>
          <w:b/>
          <w:bCs/>
          <w:kern w:val="0"/>
          <w:sz w:val="32"/>
          <w:szCs w:val="32"/>
        </w:rPr>
        <w:t>数字档案管理系统技术要求</w:t>
      </w:r>
    </w:p>
    <w:p w14:paraId="008BCEEE">
      <w:pPr>
        <w:widowControl/>
        <w:autoSpaceDE w:val="0"/>
        <w:autoSpaceDN w:val="0"/>
        <w:spacing w:before="78" w:line="400" w:lineRule="exact"/>
        <w:ind w:left="840"/>
        <w:jc w:val="left"/>
        <w:rPr>
          <w:rFonts w:ascii="宋体" w:hAnsi="宋体"/>
          <w:szCs w:val="21"/>
        </w:rPr>
      </w:pPr>
      <w:r>
        <w:rPr>
          <w:rFonts w:ascii="宋体" w:hAnsi="宋体"/>
          <w:color w:val="000000"/>
          <w:szCs w:val="21"/>
        </w:rPr>
        <w:t xml:space="preserve">1.总体要求 </w:t>
      </w:r>
    </w:p>
    <w:p w14:paraId="3D6C2712">
      <w:pPr>
        <w:widowControl/>
        <w:tabs>
          <w:tab w:val="left" w:pos="840"/>
        </w:tabs>
        <w:autoSpaceDE w:val="0"/>
        <w:autoSpaceDN w:val="0"/>
        <w:spacing w:line="400" w:lineRule="exact"/>
        <w:ind w:left="360" w:right="288"/>
        <w:jc w:val="left"/>
        <w:rPr>
          <w:rFonts w:ascii="宋体" w:hAnsi="宋体"/>
          <w:szCs w:val="21"/>
        </w:rPr>
      </w:pPr>
      <w:r>
        <w:rPr>
          <w:rFonts w:ascii="宋体" w:hAnsi="宋体"/>
          <w:szCs w:val="21"/>
        </w:rPr>
        <w:tab/>
      </w:r>
      <w:r>
        <w:rPr>
          <w:rFonts w:ascii="宋体" w:hAnsi="宋体"/>
          <w:color w:val="000000"/>
          <w:szCs w:val="21"/>
        </w:rPr>
        <w:t xml:space="preserve">（1）系统整体架构 </w:t>
      </w:r>
      <w:r>
        <w:rPr>
          <w:rFonts w:ascii="宋体" w:hAnsi="宋体"/>
          <w:szCs w:val="21"/>
        </w:rPr>
        <w:br w:type="textWrapping"/>
      </w:r>
      <w:r>
        <w:rPr>
          <w:rFonts w:ascii="宋体" w:hAnsi="宋体"/>
          <w:szCs w:val="21"/>
        </w:rPr>
        <w:tab/>
      </w:r>
      <w:r>
        <w:rPr>
          <w:rFonts w:ascii="宋体" w:hAnsi="宋体"/>
          <w:color w:val="000000"/>
          <w:szCs w:val="21"/>
        </w:rPr>
        <w:t xml:space="preserve">系统应严格按照《电子档案管理系统通用功能要求》（GB/T 39784-2021）来组织设计开发。 </w:t>
      </w:r>
    </w:p>
    <w:p w14:paraId="239ECD7C">
      <w:pPr>
        <w:widowControl/>
        <w:tabs>
          <w:tab w:val="left" w:pos="840"/>
        </w:tabs>
        <w:autoSpaceDE w:val="0"/>
        <w:autoSpaceDN w:val="0"/>
        <w:spacing w:line="400" w:lineRule="exact"/>
        <w:ind w:left="360" w:right="288"/>
        <w:jc w:val="left"/>
        <w:rPr>
          <w:rFonts w:ascii="宋体" w:hAnsi="宋体"/>
          <w:szCs w:val="21"/>
        </w:rPr>
      </w:pPr>
      <w:r>
        <w:rPr>
          <w:rFonts w:ascii="宋体" w:hAnsi="宋体"/>
          <w:szCs w:val="21"/>
        </w:rPr>
        <w:tab/>
      </w:r>
      <w:r>
        <w:rPr>
          <w:rFonts w:ascii="宋体" w:hAnsi="宋体"/>
          <w:color w:val="000000"/>
          <w:szCs w:val="21"/>
        </w:rPr>
        <w:t xml:space="preserve">系统支持跨系统数据迁移，支持虚拟化环境，数据交互采用面向服务（SOA）架构设计。系统可实现自主的二次开发。 </w:t>
      </w:r>
    </w:p>
    <w:p w14:paraId="2AD0FEEF">
      <w:pPr>
        <w:widowControl/>
        <w:tabs>
          <w:tab w:val="left" w:pos="840"/>
        </w:tabs>
        <w:autoSpaceDE w:val="0"/>
        <w:autoSpaceDN w:val="0"/>
        <w:spacing w:line="400" w:lineRule="exact"/>
        <w:ind w:left="360" w:right="288"/>
        <w:jc w:val="left"/>
        <w:rPr>
          <w:rFonts w:ascii="宋体" w:hAnsi="宋体"/>
          <w:szCs w:val="21"/>
        </w:rPr>
      </w:pPr>
      <w:r>
        <w:rPr>
          <w:rFonts w:ascii="宋体" w:hAnsi="宋体"/>
          <w:szCs w:val="21"/>
        </w:rPr>
        <w:tab/>
      </w:r>
      <w:r>
        <w:rPr>
          <w:rFonts w:ascii="宋体" w:hAnsi="宋体"/>
          <w:color w:val="000000"/>
          <w:szCs w:val="21"/>
        </w:rPr>
        <w:t xml:space="preserve">（2）浏览器兼容性 </w:t>
      </w:r>
      <w:r>
        <w:rPr>
          <w:rFonts w:ascii="宋体" w:hAnsi="宋体"/>
          <w:szCs w:val="21"/>
        </w:rPr>
        <w:br w:type="textWrapping"/>
      </w:r>
      <w:r>
        <w:rPr>
          <w:rFonts w:ascii="宋体" w:hAnsi="宋体"/>
          <w:szCs w:val="21"/>
        </w:rPr>
        <w:tab/>
      </w:r>
      <w:r>
        <w:rPr>
          <w:rFonts w:ascii="宋体" w:hAnsi="宋体"/>
          <w:color w:val="000000"/>
          <w:szCs w:val="21"/>
        </w:rPr>
        <w:t xml:space="preserve">电脑端浏览器须支持当前主流浏览器内核，支持IE、edge、360、火狐和谷歌浏览器等常见浏览器访问。 </w:t>
      </w:r>
    </w:p>
    <w:p w14:paraId="70DCF579">
      <w:pPr>
        <w:widowControl/>
        <w:tabs>
          <w:tab w:val="left" w:pos="840"/>
        </w:tabs>
        <w:autoSpaceDE w:val="0"/>
        <w:autoSpaceDN w:val="0"/>
        <w:spacing w:line="400" w:lineRule="exact"/>
        <w:ind w:left="360" w:right="432"/>
        <w:jc w:val="left"/>
        <w:rPr>
          <w:rFonts w:ascii="宋体" w:hAnsi="宋体"/>
          <w:szCs w:val="21"/>
        </w:rPr>
      </w:pPr>
      <w:r>
        <w:rPr>
          <w:rFonts w:ascii="宋体" w:hAnsi="宋体"/>
          <w:szCs w:val="21"/>
        </w:rPr>
        <w:tab/>
      </w:r>
      <w:r>
        <w:rPr>
          <w:rFonts w:ascii="宋体" w:hAnsi="宋体"/>
          <w:color w:val="000000"/>
          <w:szCs w:val="21"/>
        </w:rPr>
        <w:t xml:space="preserve">（3）系统设计 </w:t>
      </w:r>
      <w:r>
        <w:rPr>
          <w:rFonts w:ascii="宋体" w:hAnsi="宋体"/>
          <w:szCs w:val="21"/>
        </w:rPr>
        <w:br w:type="textWrapping"/>
      </w:r>
      <w:r>
        <w:rPr>
          <w:rFonts w:ascii="宋体" w:hAnsi="宋体"/>
          <w:szCs w:val="21"/>
        </w:rPr>
        <w:tab/>
      </w:r>
      <w:r>
        <w:rPr>
          <w:rFonts w:ascii="宋体" w:hAnsi="宋体"/>
          <w:color w:val="000000"/>
          <w:szCs w:val="21"/>
        </w:rPr>
        <w:t>系统应采用模块化设计、组件化开发，方便将来的功能扩展。系统应预留规范接口，支持业务扩展与其他业务系统对接。</w:t>
      </w:r>
    </w:p>
    <w:p w14:paraId="79199ADC">
      <w:pPr>
        <w:widowControl/>
        <w:autoSpaceDE w:val="0"/>
        <w:autoSpaceDN w:val="0"/>
        <w:spacing w:before="14" w:line="400" w:lineRule="exact"/>
        <w:ind w:left="360" w:right="432" w:firstLine="480"/>
        <w:jc w:val="left"/>
        <w:rPr>
          <w:rFonts w:ascii="宋体" w:hAnsi="宋体"/>
          <w:szCs w:val="21"/>
        </w:rPr>
      </w:pPr>
      <w:r>
        <w:rPr>
          <w:rFonts w:ascii="宋体" w:hAnsi="宋体"/>
          <w:color w:val="000000"/>
          <w:szCs w:val="21"/>
        </w:rPr>
        <w:t xml:space="preserve">（4）电子文件归档要求 </w:t>
      </w:r>
      <w:r>
        <w:rPr>
          <w:rFonts w:ascii="宋体" w:hAnsi="宋体"/>
          <w:szCs w:val="21"/>
        </w:rPr>
        <w:br w:type="textWrapping"/>
      </w:r>
      <w:r>
        <w:rPr>
          <w:rFonts w:ascii="宋体" w:hAnsi="宋体"/>
          <w:szCs w:val="21"/>
        </w:rPr>
        <w:tab/>
      </w:r>
      <w:r>
        <w:rPr>
          <w:rFonts w:hint="eastAsia" w:ascii="宋体" w:hAnsi="宋体"/>
          <w:szCs w:val="21"/>
        </w:rPr>
        <w:t xml:space="preserve">    </w:t>
      </w:r>
      <w:r>
        <w:rPr>
          <w:rFonts w:ascii="宋体" w:hAnsi="宋体"/>
          <w:color w:val="000000"/>
          <w:szCs w:val="21"/>
        </w:rPr>
        <w:t>系统能按照电子文件的归档要求，完全实现电子档案四性检测</w:t>
      </w:r>
      <w:r>
        <w:rPr>
          <w:rFonts w:hint="eastAsia" w:ascii="宋体" w:hAnsi="宋体"/>
          <w:color w:val="000000"/>
          <w:szCs w:val="21"/>
        </w:rPr>
        <w:t>【</w:t>
      </w:r>
      <w:r>
        <w:rPr>
          <w:rFonts w:ascii="宋体" w:hAnsi="宋体"/>
          <w:color w:val="000000"/>
          <w:szCs w:val="21"/>
        </w:rPr>
        <w:t>真实性检测：支持通过时间戳功能确保电子文件和电子文档的来源可靠，检测内容是否被非法更改或非法调换</w:t>
      </w:r>
      <w:r>
        <w:rPr>
          <w:rFonts w:hint="eastAsia" w:ascii="宋体" w:hAnsi="宋体"/>
          <w:color w:val="000000"/>
          <w:szCs w:val="21"/>
        </w:rPr>
        <w:t>。</w:t>
      </w:r>
      <w:r>
        <w:rPr>
          <w:rFonts w:ascii="宋体" w:hAnsi="宋体"/>
          <w:color w:val="000000"/>
          <w:szCs w:val="21"/>
        </w:rPr>
        <w:t>完整性检测：将归档电子文件与电子文件应有构成要素进行比对，确保电子文件信息的完整性；如检测目录数据安全，电子文件及电子档案病毒，软件系统安全检测等</w:t>
      </w:r>
      <w:r>
        <w:rPr>
          <w:rFonts w:hint="eastAsia" w:ascii="宋体" w:hAnsi="宋体"/>
          <w:color w:val="000000"/>
          <w:szCs w:val="21"/>
        </w:rPr>
        <w:t>，</w:t>
      </w:r>
      <w:r>
        <w:rPr>
          <w:rFonts w:ascii="宋体" w:hAnsi="宋体"/>
          <w:color w:val="000000"/>
          <w:szCs w:val="21"/>
        </w:rPr>
        <w:t>支持著录数据自动检测，规范著录内容，主要对字段数据格式及长度、电子文件格式、必填项、重复性（文号、正题名）、案卷号唯一性等基本内容进行审核。可用性检测：收集不可识别电子文件特征，形成特征库，将收集归档的电子文件与不可识别电子文件特征库中的特征进行比对，检测电子文件和电子档案的可识别性</w:t>
      </w:r>
      <w:r>
        <w:rPr>
          <w:rFonts w:hint="eastAsia" w:ascii="宋体" w:hAnsi="宋体"/>
          <w:color w:val="000000"/>
          <w:szCs w:val="21"/>
        </w:rPr>
        <w:t>。</w:t>
      </w:r>
      <w:r>
        <w:rPr>
          <w:rFonts w:ascii="宋体" w:hAnsi="宋体"/>
          <w:color w:val="000000"/>
          <w:szCs w:val="21"/>
        </w:rPr>
        <w:t>安全性检测：检测目录数据安全，电子文件及电子档案病毒，软件系统安全检测等。</w:t>
      </w:r>
      <w:r>
        <w:rPr>
          <w:rFonts w:hint="eastAsia" w:ascii="宋体" w:hAnsi="宋体"/>
          <w:color w:val="000000"/>
          <w:szCs w:val="21"/>
        </w:rPr>
        <w:t>】</w:t>
      </w:r>
      <w:r>
        <w:rPr>
          <w:rFonts w:ascii="宋体" w:hAnsi="宋体"/>
          <w:color w:val="000000"/>
          <w:szCs w:val="21"/>
        </w:rPr>
        <w:t xml:space="preserve">自动批量实现电子文件的元数据采集、归档及按照格式批量生成电子文件备份包，满足单套制归档的要求。 </w:t>
      </w:r>
    </w:p>
    <w:p w14:paraId="7A18D77A">
      <w:pPr>
        <w:widowControl/>
        <w:tabs>
          <w:tab w:val="left" w:pos="840"/>
        </w:tabs>
        <w:autoSpaceDE w:val="0"/>
        <w:autoSpaceDN w:val="0"/>
        <w:spacing w:before="32" w:line="400" w:lineRule="exact"/>
        <w:ind w:left="360" w:right="432"/>
        <w:jc w:val="left"/>
        <w:rPr>
          <w:rFonts w:ascii="宋体" w:hAnsi="宋体"/>
          <w:szCs w:val="21"/>
        </w:rPr>
      </w:pPr>
      <w:r>
        <w:rPr>
          <w:rFonts w:ascii="宋体" w:hAnsi="宋体"/>
          <w:szCs w:val="21"/>
        </w:rPr>
        <w:tab/>
      </w:r>
      <w:r>
        <w:rPr>
          <w:rFonts w:ascii="宋体" w:hAnsi="宋体"/>
          <w:color w:val="000000"/>
          <w:szCs w:val="21"/>
        </w:rPr>
        <w:t xml:space="preserve">（5）系统安全 </w:t>
      </w:r>
      <w:r>
        <w:rPr>
          <w:rFonts w:ascii="宋体" w:hAnsi="宋体"/>
          <w:szCs w:val="21"/>
        </w:rPr>
        <w:br w:type="textWrapping"/>
      </w:r>
      <w:r>
        <w:rPr>
          <w:rFonts w:ascii="宋体" w:hAnsi="宋体"/>
          <w:szCs w:val="21"/>
        </w:rPr>
        <w:tab/>
      </w:r>
      <w:r>
        <w:rPr>
          <w:rFonts w:ascii="宋体" w:hAnsi="宋体"/>
          <w:color w:val="000000"/>
          <w:szCs w:val="21"/>
        </w:rPr>
        <w:t>系统应实现数据传输安全和数据存储安全，实现防数据外泄功能，保障数据完整性和保密性，采取安全的数据备份方式。系统数据应加密存储，具备整体及选择性对文件进行加密备份的功能。相关档案数据迁移人员需具有保密证书。 系统应确保运行安全和对用户权限的管理控制，提供安全的信息发布审</w:t>
      </w:r>
    </w:p>
    <w:p w14:paraId="3F3B4A30">
      <w:pPr>
        <w:widowControl/>
        <w:autoSpaceDE w:val="0"/>
        <w:autoSpaceDN w:val="0"/>
        <w:spacing w:before="162" w:line="400" w:lineRule="exact"/>
        <w:ind w:left="360"/>
        <w:jc w:val="left"/>
        <w:rPr>
          <w:rFonts w:ascii="宋体" w:hAnsi="宋体"/>
          <w:szCs w:val="21"/>
        </w:rPr>
      </w:pPr>
      <w:r>
        <w:rPr>
          <w:rFonts w:ascii="宋体" w:hAnsi="宋体"/>
          <w:color w:val="000000"/>
          <w:szCs w:val="21"/>
        </w:rPr>
        <w:t>核，实现防数据篡改、防非法登录、防非法获取权限，提供对用户操作的日志</w:t>
      </w:r>
    </w:p>
    <w:p w14:paraId="2E9287AE">
      <w:pPr>
        <w:widowControl/>
        <w:autoSpaceDE w:val="0"/>
        <w:autoSpaceDN w:val="0"/>
        <w:spacing w:line="400" w:lineRule="exact"/>
        <w:ind w:left="360"/>
        <w:jc w:val="left"/>
        <w:rPr>
          <w:rFonts w:ascii="宋体" w:hAnsi="宋体"/>
          <w:szCs w:val="21"/>
        </w:rPr>
      </w:pPr>
      <w:r>
        <w:rPr>
          <w:rFonts w:ascii="宋体" w:hAnsi="宋体"/>
          <w:color w:val="000000"/>
          <w:szCs w:val="21"/>
        </w:rPr>
        <w:t xml:space="preserve">记录和审计。 </w:t>
      </w:r>
    </w:p>
    <w:p w14:paraId="75C09116">
      <w:pPr>
        <w:widowControl/>
        <w:autoSpaceDE w:val="0"/>
        <w:autoSpaceDN w:val="0"/>
        <w:spacing w:before="20" w:line="400" w:lineRule="exact"/>
        <w:ind w:left="840" w:right="432"/>
        <w:jc w:val="left"/>
        <w:rPr>
          <w:rFonts w:ascii="宋体" w:hAnsi="宋体"/>
          <w:szCs w:val="21"/>
        </w:rPr>
      </w:pPr>
      <w:r>
        <w:rPr>
          <w:rFonts w:ascii="宋体" w:hAnsi="宋体"/>
          <w:color w:val="000000"/>
          <w:szCs w:val="21"/>
        </w:rPr>
        <w:t xml:space="preserve">（6）系统运行 </w:t>
      </w:r>
      <w:r>
        <w:rPr>
          <w:rFonts w:ascii="宋体" w:hAnsi="宋体"/>
          <w:szCs w:val="21"/>
        </w:rPr>
        <w:br w:type="textWrapping"/>
      </w:r>
      <w:r>
        <w:rPr>
          <w:rFonts w:ascii="宋体" w:hAnsi="宋体"/>
          <w:color w:val="000000"/>
          <w:szCs w:val="21"/>
        </w:rPr>
        <w:t>系统应在正常情况下能保持长时间无故障运行，不被非法或越权使用，对</w:t>
      </w:r>
    </w:p>
    <w:p w14:paraId="24FE30E1">
      <w:pPr>
        <w:widowControl/>
        <w:autoSpaceDE w:val="0"/>
        <w:autoSpaceDN w:val="0"/>
        <w:spacing w:before="160" w:line="400" w:lineRule="exact"/>
        <w:ind w:left="360"/>
        <w:jc w:val="left"/>
        <w:rPr>
          <w:rFonts w:ascii="宋体" w:hAnsi="宋体"/>
          <w:szCs w:val="21"/>
        </w:rPr>
      </w:pPr>
      <w:r>
        <w:rPr>
          <w:rFonts w:ascii="宋体" w:hAnsi="宋体"/>
          <w:color w:val="000000"/>
          <w:szCs w:val="21"/>
        </w:rPr>
        <w:t>于不可预见的原因导致的系统故障，提供各种故障处理恢复机制使系统在尽可</w:t>
      </w:r>
    </w:p>
    <w:p w14:paraId="438AF9D8">
      <w:pPr>
        <w:widowControl/>
        <w:autoSpaceDE w:val="0"/>
        <w:autoSpaceDN w:val="0"/>
        <w:spacing w:before="146" w:line="400" w:lineRule="exact"/>
        <w:ind w:left="360"/>
        <w:jc w:val="left"/>
        <w:rPr>
          <w:rFonts w:ascii="宋体" w:hAnsi="宋体"/>
          <w:color w:val="000000"/>
          <w:szCs w:val="21"/>
        </w:rPr>
      </w:pPr>
      <w:r>
        <w:rPr>
          <w:rFonts w:ascii="宋体" w:hAnsi="宋体"/>
          <w:color w:val="000000"/>
          <w:szCs w:val="21"/>
        </w:rPr>
        <w:t xml:space="preserve">能短的时间内恢复运行。 </w:t>
      </w:r>
    </w:p>
    <w:p w14:paraId="3B075842">
      <w:pPr>
        <w:pStyle w:val="2"/>
        <w:spacing w:line="400" w:lineRule="exact"/>
        <w:rPr>
          <w:rFonts w:hint="eastAsia" w:ascii="宋体" w:hAnsi="宋体"/>
          <w:b w:val="0"/>
          <w:bCs w:val="0"/>
          <w:sz w:val="21"/>
          <w:szCs w:val="21"/>
        </w:rPr>
      </w:pPr>
      <w:r>
        <w:rPr>
          <w:rFonts w:hint="eastAsia" w:ascii="宋体" w:hAnsi="宋体"/>
          <w:b w:val="0"/>
          <w:bCs w:val="0"/>
          <w:sz w:val="21"/>
          <w:szCs w:val="21"/>
        </w:rPr>
        <w:t xml:space="preserve">    （7）系统的质保期在产品验收合格后1年。</w:t>
      </w:r>
    </w:p>
    <w:p w14:paraId="27FD1E02">
      <w:pPr>
        <w:widowControl/>
        <w:autoSpaceDE w:val="0"/>
        <w:autoSpaceDN w:val="0"/>
        <w:spacing w:line="400" w:lineRule="exact"/>
        <w:ind w:left="840" w:right="2592"/>
        <w:jc w:val="left"/>
        <w:rPr>
          <w:rFonts w:ascii="宋体" w:hAnsi="宋体"/>
          <w:szCs w:val="21"/>
        </w:rPr>
      </w:pPr>
      <w:r>
        <w:rPr>
          <w:rFonts w:ascii="宋体" w:hAnsi="宋体"/>
          <w:color w:val="000000"/>
          <w:szCs w:val="21"/>
        </w:rPr>
        <w:t xml:space="preserve">2. 功能技术要求 </w:t>
      </w:r>
    </w:p>
    <w:p w14:paraId="73FBD3BB">
      <w:pPr>
        <w:widowControl/>
        <w:autoSpaceDE w:val="0"/>
        <w:autoSpaceDN w:val="0"/>
        <w:spacing w:before="136" w:line="400" w:lineRule="exact"/>
        <w:ind w:firstLine="420" w:firstLineChars="200"/>
        <w:jc w:val="left"/>
        <w:rPr>
          <w:rFonts w:ascii="宋体" w:hAnsi="宋体"/>
          <w:szCs w:val="21"/>
        </w:rPr>
      </w:pPr>
      <w:r>
        <w:rPr>
          <w:rFonts w:hint="eastAsia" w:ascii="宋体" w:hAnsi="宋体"/>
          <w:szCs w:val="21"/>
        </w:rPr>
        <w:t>（</w:t>
      </w:r>
      <w:r>
        <w:rPr>
          <w:rFonts w:ascii="宋体" w:hAnsi="宋体"/>
          <w:szCs w:val="21"/>
        </w:rPr>
        <w:t>1</w:t>
      </w:r>
      <w:r>
        <w:rPr>
          <w:rFonts w:hint="eastAsia" w:ascii="宋体" w:hAnsi="宋体"/>
          <w:szCs w:val="21"/>
        </w:rPr>
        <w:t>）</w:t>
      </w:r>
      <w:r>
        <w:rPr>
          <w:rFonts w:ascii="宋体" w:hAnsi="宋体"/>
          <w:szCs w:val="21"/>
        </w:rPr>
        <w:t>输入模板定制技术，</w:t>
      </w:r>
      <w:r>
        <w:rPr>
          <w:rFonts w:ascii="宋体" w:hAnsi="宋体"/>
          <w:color w:val="000000"/>
          <w:szCs w:val="21"/>
        </w:rPr>
        <w:t>以《高等学校档案管理办法》为依据，按照“部门—年度”对归档文件进行数据表划分</w:t>
      </w:r>
      <w:r>
        <w:rPr>
          <w:rFonts w:hint="eastAsia" w:ascii="宋体" w:hAnsi="宋体"/>
          <w:color w:val="000000"/>
          <w:szCs w:val="21"/>
        </w:rPr>
        <w:t>，</w:t>
      </w:r>
      <w:r>
        <w:rPr>
          <w:rFonts w:ascii="宋体" w:hAnsi="宋体"/>
          <w:color w:val="000000"/>
          <w:szCs w:val="21"/>
        </w:rPr>
        <w:t>档案门类划分合理，应用软件界面档案门类树罗列准确。</w:t>
      </w:r>
      <w:r>
        <w:rPr>
          <w:rFonts w:ascii="宋体" w:hAnsi="宋体"/>
          <w:szCs w:val="21"/>
        </w:rPr>
        <w:t>能满足所有门类档案的统一管理。</w:t>
      </w:r>
      <w:r>
        <w:rPr>
          <w:rFonts w:ascii="宋体" w:hAnsi="宋体"/>
          <w:color w:val="000000"/>
          <w:szCs w:val="21"/>
        </w:rPr>
        <w:t xml:space="preserve"> </w:t>
      </w:r>
    </w:p>
    <w:p w14:paraId="62F98C63">
      <w:pPr>
        <w:pStyle w:val="4"/>
        <w:spacing w:line="400" w:lineRule="exact"/>
        <w:ind w:firstLine="210"/>
        <w:jc w:val="left"/>
        <w:rPr>
          <w:rFonts w:ascii="宋体" w:hAnsi="宋体" w:eastAsia="宋体"/>
          <w:b w:val="0"/>
          <w:kern w:val="2"/>
          <w:sz w:val="21"/>
          <w:szCs w:val="21"/>
        </w:rPr>
      </w:pPr>
      <w:r>
        <w:rPr>
          <w:rFonts w:hint="eastAsia" w:ascii="宋体" w:hAnsi="宋体" w:eastAsia="宋体"/>
          <w:b w:val="0"/>
          <w:kern w:val="2"/>
          <w:sz w:val="21"/>
          <w:szCs w:val="21"/>
        </w:rPr>
        <w:t>（</w:t>
      </w:r>
      <w:r>
        <w:rPr>
          <w:rFonts w:ascii="宋体" w:hAnsi="宋体" w:eastAsia="宋体"/>
          <w:b w:val="0"/>
          <w:kern w:val="2"/>
          <w:sz w:val="21"/>
          <w:szCs w:val="21"/>
        </w:rPr>
        <w:t>2</w:t>
      </w:r>
      <w:r>
        <w:rPr>
          <w:rFonts w:hint="eastAsia" w:ascii="宋体" w:hAnsi="宋体" w:eastAsia="宋体"/>
          <w:b w:val="0"/>
          <w:kern w:val="2"/>
          <w:sz w:val="21"/>
          <w:szCs w:val="21"/>
        </w:rPr>
        <w:t>）</w:t>
      </w:r>
      <w:r>
        <w:rPr>
          <w:rFonts w:ascii="宋体" w:hAnsi="宋体" w:eastAsia="宋体"/>
          <w:b w:val="0"/>
          <w:kern w:val="2"/>
          <w:sz w:val="21"/>
          <w:szCs w:val="21"/>
        </w:rPr>
        <w:t>档案条目数据管理：</w:t>
      </w:r>
      <w:bookmarkStart w:id="0" w:name="OLE_LINK3"/>
      <w:r>
        <w:rPr>
          <w:rFonts w:hint="eastAsia" w:ascii="宋体" w:hAnsi="宋体" w:eastAsia="宋体"/>
          <w:b w:val="0"/>
          <w:kern w:val="2"/>
          <w:sz w:val="21"/>
          <w:szCs w:val="21"/>
        </w:rPr>
        <w:t>①</w:t>
      </w:r>
      <w:bookmarkEnd w:id="0"/>
      <w:r>
        <w:rPr>
          <w:rFonts w:ascii="宋体" w:hAnsi="宋体" w:eastAsia="宋体"/>
          <w:b w:val="0"/>
          <w:kern w:val="2"/>
          <w:sz w:val="21"/>
          <w:szCs w:val="21"/>
        </w:rPr>
        <w:t>实现条目数据的增删改查等基础操作</w:t>
      </w:r>
      <w:r>
        <w:rPr>
          <w:rFonts w:hint="eastAsia" w:ascii="宋体" w:hAnsi="宋体" w:eastAsia="宋体"/>
          <w:b w:val="0"/>
          <w:kern w:val="2"/>
          <w:sz w:val="21"/>
          <w:szCs w:val="21"/>
        </w:rPr>
        <w:t>。</w:t>
      </w:r>
      <w:bookmarkStart w:id="1" w:name="OLE_LINK4"/>
      <w:r>
        <w:rPr>
          <w:rFonts w:ascii="宋体" w:hAnsi="宋体" w:eastAsia="宋体"/>
          <w:b w:val="0"/>
          <w:kern w:val="2"/>
          <w:sz w:val="21"/>
          <w:szCs w:val="21"/>
        </w:rPr>
        <w:t>②</w:t>
      </w:r>
      <w:bookmarkEnd w:id="1"/>
      <w:r>
        <w:rPr>
          <w:rFonts w:ascii="宋体" w:hAnsi="宋体" w:eastAsia="宋体"/>
          <w:b w:val="0"/>
          <w:kern w:val="2"/>
          <w:sz w:val="21"/>
          <w:szCs w:val="21"/>
        </w:rPr>
        <w:t>指定字段的批量内容修改、替换</w:t>
      </w:r>
      <w:r>
        <w:rPr>
          <w:rFonts w:hint="eastAsia" w:ascii="宋体" w:hAnsi="宋体" w:eastAsia="宋体"/>
          <w:b w:val="0"/>
          <w:kern w:val="2"/>
          <w:sz w:val="21"/>
          <w:szCs w:val="21"/>
        </w:rPr>
        <w:t>。</w:t>
      </w:r>
      <w:bookmarkStart w:id="2" w:name="OLE_LINK5"/>
      <w:r>
        <w:rPr>
          <w:rFonts w:hint="eastAsia" w:ascii="宋体" w:hAnsi="宋体" w:eastAsia="宋体"/>
          <w:b w:val="0"/>
          <w:kern w:val="2"/>
          <w:sz w:val="21"/>
          <w:szCs w:val="21"/>
        </w:rPr>
        <w:t>③</w:t>
      </w:r>
      <w:bookmarkEnd w:id="2"/>
      <w:r>
        <w:rPr>
          <w:rFonts w:ascii="宋体" w:hAnsi="宋体" w:eastAsia="宋体"/>
          <w:b w:val="0"/>
          <w:kern w:val="2"/>
          <w:sz w:val="21"/>
          <w:szCs w:val="21"/>
        </w:rPr>
        <w:t>案卷、文件字段（数字）的批量增减</w:t>
      </w:r>
      <w:r>
        <w:rPr>
          <w:rFonts w:hint="eastAsia" w:ascii="宋体" w:hAnsi="宋体" w:eastAsia="宋体"/>
          <w:b w:val="0"/>
          <w:kern w:val="2"/>
          <w:sz w:val="21"/>
          <w:szCs w:val="21"/>
        </w:rPr>
        <w:t>。④</w:t>
      </w:r>
      <w:r>
        <w:rPr>
          <w:rFonts w:ascii="宋体" w:hAnsi="宋体" w:eastAsia="宋体"/>
          <w:b w:val="0"/>
          <w:kern w:val="2"/>
          <w:sz w:val="21"/>
          <w:szCs w:val="21"/>
        </w:rPr>
        <w:t>档案条目数据采用分表管理模式</w:t>
      </w:r>
      <w:r>
        <w:rPr>
          <w:rFonts w:hint="eastAsia" w:ascii="宋体" w:hAnsi="宋体" w:eastAsia="宋体"/>
          <w:b w:val="0"/>
          <w:kern w:val="2"/>
          <w:sz w:val="21"/>
          <w:szCs w:val="21"/>
        </w:rPr>
        <w:t>。⑤</w:t>
      </w:r>
      <w:r>
        <w:rPr>
          <w:rFonts w:ascii="宋体" w:hAnsi="宋体" w:eastAsia="宋体"/>
          <w:b w:val="0"/>
          <w:kern w:val="2"/>
          <w:sz w:val="21"/>
          <w:szCs w:val="21"/>
        </w:rPr>
        <w:t>支持数据在各表之间复制和移动。</w:t>
      </w:r>
      <w:r>
        <w:rPr>
          <w:rFonts w:hint="eastAsia" w:ascii="宋体" w:hAnsi="宋体" w:eastAsia="宋体"/>
          <w:b w:val="0"/>
          <w:color w:val="000000"/>
          <w:sz w:val="21"/>
          <w:szCs w:val="21"/>
        </w:rPr>
        <w:t>⑥</w:t>
      </w:r>
      <w:r>
        <w:rPr>
          <w:rFonts w:ascii="宋体" w:hAnsi="宋体" w:eastAsia="宋体"/>
          <w:b w:val="0"/>
          <w:color w:val="000000"/>
          <w:sz w:val="21"/>
          <w:szCs w:val="21"/>
        </w:rPr>
        <w:t>支持先挂接扫描件再看图著录模式，具备OCR离线引擎功能</w:t>
      </w:r>
    </w:p>
    <w:p w14:paraId="3A644BBD">
      <w:pPr>
        <w:pStyle w:val="4"/>
        <w:spacing w:line="400" w:lineRule="exact"/>
        <w:ind w:firstLine="210"/>
        <w:jc w:val="left"/>
        <w:rPr>
          <w:rFonts w:ascii="宋体" w:hAnsi="宋体" w:eastAsia="宋体"/>
          <w:b w:val="0"/>
          <w:kern w:val="2"/>
          <w:sz w:val="21"/>
          <w:szCs w:val="21"/>
        </w:rPr>
      </w:pPr>
      <w:r>
        <w:rPr>
          <w:rFonts w:hint="eastAsia" w:ascii="宋体" w:hAnsi="宋体" w:eastAsia="宋体"/>
          <w:b w:val="0"/>
          <w:kern w:val="2"/>
          <w:sz w:val="21"/>
          <w:szCs w:val="21"/>
        </w:rPr>
        <w:t>（</w:t>
      </w:r>
      <w:r>
        <w:rPr>
          <w:rFonts w:ascii="宋体" w:hAnsi="宋体" w:eastAsia="宋体"/>
          <w:b w:val="0"/>
          <w:kern w:val="2"/>
          <w:sz w:val="21"/>
          <w:szCs w:val="21"/>
        </w:rPr>
        <w:t>3</w:t>
      </w:r>
      <w:r>
        <w:rPr>
          <w:rFonts w:hint="eastAsia" w:ascii="宋体" w:hAnsi="宋体" w:eastAsia="宋体"/>
          <w:b w:val="0"/>
          <w:kern w:val="2"/>
          <w:sz w:val="21"/>
          <w:szCs w:val="21"/>
        </w:rPr>
        <w:t>）</w:t>
      </w:r>
      <w:r>
        <w:rPr>
          <w:rFonts w:ascii="宋体" w:hAnsi="宋体" w:eastAsia="宋体"/>
          <w:b w:val="0"/>
          <w:kern w:val="2"/>
          <w:sz w:val="21"/>
          <w:szCs w:val="21"/>
        </w:rPr>
        <w:t>数据表管理：数据表支持按照年度或者根据档案类别进行分表管理，管理员可以在数据表管理功能中新建数据表，选择数据表存放的档案类型（表分类）和著录时使用的著录模板。也可以在新建完成之后，再次修改表分类和指定著录模板。包含（增删改、表分类、指定著录模板、表内数据统计、表内档号唯一性检查）</w:t>
      </w:r>
    </w:p>
    <w:p w14:paraId="620A10C7">
      <w:pPr>
        <w:widowControl/>
        <w:tabs>
          <w:tab w:val="left" w:pos="840"/>
        </w:tabs>
        <w:autoSpaceDE w:val="0"/>
        <w:autoSpaceDN w:val="0"/>
        <w:spacing w:line="400" w:lineRule="exact"/>
        <w:ind w:right="432" w:firstLine="420" w:firstLineChars="200"/>
        <w:jc w:val="left"/>
        <w:rPr>
          <w:rFonts w:ascii="宋体" w:hAnsi="宋体"/>
          <w:szCs w:val="21"/>
        </w:rPr>
      </w:pPr>
      <w:r>
        <w:rPr>
          <w:rFonts w:hint="eastAsia" w:ascii="宋体" w:hAnsi="宋体"/>
          <w:szCs w:val="21"/>
        </w:rPr>
        <w:t>（</w:t>
      </w:r>
      <w:r>
        <w:rPr>
          <w:rFonts w:ascii="宋体" w:hAnsi="宋体"/>
          <w:szCs w:val="21"/>
        </w:rPr>
        <w:t>4</w:t>
      </w:r>
      <w:r>
        <w:rPr>
          <w:rFonts w:hint="eastAsia" w:ascii="宋体" w:hAnsi="宋体"/>
          <w:szCs w:val="21"/>
        </w:rPr>
        <w:t>）</w:t>
      </w:r>
      <w:r>
        <w:rPr>
          <w:rFonts w:ascii="宋体" w:hAnsi="宋体"/>
          <w:szCs w:val="21"/>
        </w:rPr>
        <w:t>权限管理：</w:t>
      </w:r>
      <w:r>
        <w:rPr>
          <w:rFonts w:hint="eastAsia" w:ascii="宋体" w:hAnsi="宋体"/>
          <w:szCs w:val="21"/>
        </w:rPr>
        <w:t>①</w:t>
      </w:r>
      <w:r>
        <w:rPr>
          <w:rFonts w:ascii="宋体" w:hAnsi="宋体"/>
          <w:szCs w:val="21"/>
        </w:rPr>
        <w:t>档案条目数据可按照用户、部门分别进行特定模式授权； 特定模式分为：全部（全部可见）、部门（可见自己部门）、个人（可见个人）以及特殊权限</w:t>
      </w:r>
      <w:r>
        <w:rPr>
          <w:rFonts w:hint="eastAsia" w:ascii="宋体" w:hAnsi="宋体"/>
          <w:szCs w:val="21"/>
        </w:rPr>
        <w:t>。</w:t>
      </w:r>
      <w:r>
        <w:rPr>
          <w:rFonts w:ascii="宋体" w:hAnsi="宋体"/>
          <w:szCs w:val="21"/>
        </w:rPr>
        <w:t>②每张数据表分别授权、批量授权</w:t>
      </w:r>
      <w:r>
        <w:rPr>
          <w:rFonts w:hint="eastAsia" w:ascii="宋体" w:hAnsi="宋体"/>
          <w:szCs w:val="21"/>
        </w:rPr>
        <w:t>。③支持读写权限、上传权限、</w:t>
      </w:r>
      <w:r>
        <w:rPr>
          <w:rFonts w:ascii="宋体" w:hAnsi="宋体"/>
          <w:szCs w:val="21"/>
        </w:rPr>
        <w:t>浏览权限、下载权限</w:t>
      </w:r>
      <w:r>
        <w:rPr>
          <w:rFonts w:hint="eastAsia" w:ascii="宋体" w:hAnsi="宋体"/>
          <w:szCs w:val="21"/>
        </w:rPr>
        <w:t>等的控制管理</w:t>
      </w:r>
      <w:r>
        <w:rPr>
          <w:rFonts w:ascii="宋体" w:hAnsi="宋体"/>
          <w:szCs w:val="21"/>
        </w:rPr>
        <w:t>。</w:t>
      </w:r>
    </w:p>
    <w:p w14:paraId="4FCA6EBA">
      <w:pPr>
        <w:pStyle w:val="4"/>
        <w:spacing w:line="400" w:lineRule="exact"/>
        <w:ind w:firstLine="210"/>
        <w:jc w:val="left"/>
        <w:rPr>
          <w:rFonts w:ascii="宋体" w:hAnsi="宋体" w:eastAsia="宋体"/>
          <w:b w:val="0"/>
          <w:kern w:val="2"/>
          <w:sz w:val="21"/>
          <w:szCs w:val="21"/>
        </w:rPr>
      </w:pPr>
      <w:r>
        <w:rPr>
          <w:rFonts w:hint="eastAsia" w:ascii="宋体" w:hAnsi="宋体" w:eastAsia="宋体"/>
          <w:b w:val="0"/>
          <w:kern w:val="2"/>
          <w:sz w:val="21"/>
          <w:szCs w:val="21"/>
        </w:rPr>
        <w:t>（</w:t>
      </w:r>
      <w:r>
        <w:rPr>
          <w:rFonts w:ascii="宋体" w:hAnsi="宋体" w:eastAsia="宋体"/>
          <w:b w:val="0"/>
          <w:kern w:val="2"/>
          <w:sz w:val="21"/>
          <w:szCs w:val="21"/>
        </w:rPr>
        <w:t>5</w:t>
      </w:r>
      <w:r>
        <w:rPr>
          <w:rFonts w:hint="eastAsia" w:ascii="宋体" w:hAnsi="宋体" w:eastAsia="宋体"/>
          <w:b w:val="0"/>
          <w:kern w:val="2"/>
          <w:sz w:val="21"/>
          <w:szCs w:val="21"/>
        </w:rPr>
        <w:t>）</w:t>
      </w:r>
      <w:r>
        <w:rPr>
          <w:rFonts w:ascii="宋体" w:hAnsi="宋体" w:eastAsia="宋体"/>
          <w:b w:val="0"/>
          <w:kern w:val="2"/>
          <w:sz w:val="21"/>
          <w:szCs w:val="21"/>
        </w:rPr>
        <w:t>功能权限：过客、管理员、用户 功能区分，能够精准对读写、涉密程度、全文删除、全文上传、全文下载、图像删除、图像上传、图像下载、媒体删除、媒体上传功能进行控制管理。</w:t>
      </w:r>
    </w:p>
    <w:p w14:paraId="4622960E">
      <w:pPr>
        <w:pStyle w:val="4"/>
        <w:spacing w:line="400" w:lineRule="exact"/>
        <w:ind w:firstLine="210"/>
        <w:jc w:val="left"/>
        <w:rPr>
          <w:rFonts w:ascii="宋体" w:hAnsi="宋体" w:eastAsia="宋体"/>
          <w:b w:val="0"/>
          <w:kern w:val="2"/>
          <w:sz w:val="21"/>
          <w:szCs w:val="21"/>
        </w:rPr>
      </w:pPr>
      <w:r>
        <w:rPr>
          <w:rFonts w:hint="eastAsia" w:ascii="宋体" w:hAnsi="宋体" w:eastAsia="宋体"/>
          <w:b w:val="0"/>
          <w:kern w:val="2"/>
          <w:sz w:val="21"/>
          <w:szCs w:val="21"/>
        </w:rPr>
        <w:t>（</w:t>
      </w:r>
      <w:r>
        <w:rPr>
          <w:rFonts w:ascii="宋体" w:hAnsi="宋体" w:eastAsia="宋体"/>
          <w:b w:val="0"/>
          <w:kern w:val="2"/>
          <w:sz w:val="21"/>
          <w:szCs w:val="21"/>
        </w:rPr>
        <w:t>6</w:t>
      </w:r>
      <w:r>
        <w:rPr>
          <w:rFonts w:hint="eastAsia" w:ascii="宋体" w:hAnsi="宋体" w:eastAsia="宋体"/>
          <w:b w:val="0"/>
          <w:kern w:val="2"/>
          <w:sz w:val="21"/>
          <w:szCs w:val="21"/>
        </w:rPr>
        <w:t>）支持</w:t>
      </w:r>
      <w:r>
        <w:rPr>
          <w:rFonts w:ascii="宋体" w:hAnsi="宋体" w:eastAsia="宋体"/>
          <w:b w:val="0"/>
          <w:kern w:val="2"/>
          <w:sz w:val="21"/>
          <w:szCs w:val="21"/>
        </w:rPr>
        <w:t>OCR全文识别与提取功能</w:t>
      </w:r>
      <w:r>
        <w:rPr>
          <w:rFonts w:hint="eastAsia" w:ascii="宋体" w:hAnsi="宋体" w:eastAsia="宋体"/>
          <w:b w:val="0"/>
          <w:kern w:val="2"/>
          <w:sz w:val="21"/>
          <w:szCs w:val="21"/>
        </w:rPr>
        <w:t>，</w:t>
      </w:r>
      <w:r>
        <w:rPr>
          <w:rFonts w:hint="eastAsia" w:ascii="宋体" w:hAnsi="宋体" w:eastAsia="宋体"/>
          <w:b w:val="0"/>
          <w:color w:val="000000"/>
          <w:sz w:val="21"/>
          <w:szCs w:val="21"/>
        </w:rPr>
        <w:t>支持</w:t>
      </w:r>
      <w:r>
        <w:rPr>
          <w:rFonts w:ascii="宋体" w:hAnsi="宋体" w:eastAsia="宋体"/>
          <w:b w:val="0"/>
          <w:color w:val="000000"/>
          <w:sz w:val="21"/>
          <w:szCs w:val="21"/>
        </w:rPr>
        <w:t>在线双层PDF、OFD转化。</w:t>
      </w:r>
    </w:p>
    <w:p w14:paraId="4A01BC78">
      <w:pPr>
        <w:pStyle w:val="4"/>
        <w:spacing w:line="400" w:lineRule="exact"/>
        <w:ind w:firstLine="210"/>
        <w:jc w:val="left"/>
        <w:rPr>
          <w:rFonts w:ascii="宋体" w:hAnsi="宋体" w:eastAsia="宋体"/>
          <w:b w:val="0"/>
          <w:kern w:val="2"/>
          <w:sz w:val="21"/>
          <w:szCs w:val="21"/>
        </w:rPr>
      </w:pPr>
      <w:r>
        <w:rPr>
          <w:rFonts w:hint="eastAsia" w:ascii="宋体" w:hAnsi="宋体" w:eastAsia="宋体"/>
          <w:b w:val="0"/>
          <w:kern w:val="2"/>
          <w:sz w:val="21"/>
          <w:szCs w:val="21"/>
        </w:rPr>
        <w:t>（</w:t>
      </w:r>
      <w:r>
        <w:rPr>
          <w:rFonts w:ascii="宋体" w:hAnsi="宋体" w:eastAsia="宋体"/>
          <w:b w:val="0"/>
          <w:kern w:val="2"/>
          <w:sz w:val="21"/>
          <w:szCs w:val="21"/>
        </w:rPr>
        <w:t>7</w:t>
      </w:r>
      <w:r>
        <w:rPr>
          <w:rFonts w:hint="eastAsia" w:ascii="宋体" w:hAnsi="宋体" w:eastAsia="宋体"/>
          <w:b w:val="0"/>
          <w:kern w:val="2"/>
          <w:sz w:val="21"/>
          <w:szCs w:val="21"/>
        </w:rPr>
        <w:t>）</w:t>
      </w:r>
      <w:r>
        <w:rPr>
          <w:rFonts w:ascii="宋体" w:hAnsi="宋体" w:eastAsia="宋体"/>
          <w:b w:val="0"/>
          <w:kern w:val="2"/>
          <w:sz w:val="21"/>
          <w:szCs w:val="21"/>
        </w:rPr>
        <w:t>全文管理与全文检索技术，支持精确、模糊、组合查询</w:t>
      </w:r>
      <w:r>
        <w:rPr>
          <w:rFonts w:hint="eastAsia" w:ascii="宋体" w:hAnsi="宋体" w:eastAsia="宋体"/>
          <w:b w:val="0"/>
          <w:kern w:val="2"/>
          <w:sz w:val="21"/>
          <w:szCs w:val="21"/>
        </w:rPr>
        <w:t>。</w:t>
      </w:r>
    </w:p>
    <w:p w14:paraId="5178D235">
      <w:pPr>
        <w:pStyle w:val="4"/>
        <w:spacing w:line="400" w:lineRule="exact"/>
        <w:ind w:firstLine="210"/>
        <w:jc w:val="left"/>
        <w:rPr>
          <w:rFonts w:ascii="宋体" w:hAnsi="宋体" w:eastAsia="宋体"/>
          <w:b w:val="0"/>
          <w:kern w:val="2"/>
          <w:sz w:val="21"/>
          <w:szCs w:val="21"/>
        </w:rPr>
      </w:pPr>
      <w:r>
        <w:rPr>
          <w:rFonts w:hint="eastAsia" w:ascii="宋体" w:hAnsi="宋体" w:eastAsia="宋体"/>
          <w:b w:val="0"/>
          <w:kern w:val="2"/>
          <w:sz w:val="21"/>
          <w:szCs w:val="21"/>
        </w:rPr>
        <w:t>（</w:t>
      </w:r>
      <w:r>
        <w:rPr>
          <w:rFonts w:ascii="宋体" w:hAnsi="宋体" w:eastAsia="宋体"/>
          <w:b w:val="0"/>
          <w:kern w:val="2"/>
          <w:sz w:val="21"/>
          <w:szCs w:val="21"/>
        </w:rPr>
        <w:t>8</w:t>
      </w:r>
      <w:r>
        <w:rPr>
          <w:rFonts w:hint="eastAsia" w:ascii="宋体" w:hAnsi="宋体" w:eastAsia="宋体"/>
          <w:b w:val="0"/>
          <w:kern w:val="2"/>
          <w:sz w:val="21"/>
          <w:szCs w:val="21"/>
        </w:rPr>
        <w:t>）</w:t>
      </w:r>
      <w:r>
        <w:rPr>
          <w:rFonts w:ascii="宋体" w:hAnsi="宋体" w:eastAsia="宋体"/>
          <w:b w:val="0"/>
          <w:kern w:val="2"/>
          <w:sz w:val="21"/>
          <w:szCs w:val="21"/>
        </w:rPr>
        <w:t>打印功能：可设置网页打印模板与excel打印模板，满足日常办公所有报表格式的打印</w:t>
      </w:r>
      <w:r>
        <w:rPr>
          <w:rFonts w:hint="eastAsia" w:ascii="宋体" w:hAnsi="宋体" w:eastAsia="宋体"/>
          <w:b w:val="0"/>
          <w:kern w:val="2"/>
          <w:sz w:val="21"/>
          <w:szCs w:val="21"/>
        </w:rPr>
        <w:t>。</w:t>
      </w:r>
    </w:p>
    <w:p w14:paraId="307BAF82">
      <w:pPr>
        <w:pStyle w:val="4"/>
        <w:spacing w:line="400" w:lineRule="exact"/>
        <w:ind w:firstLine="210"/>
        <w:jc w:val="left"/>
        <w:rPr>
          <w:rFonts w:ascii="宋体" w:hAnsi="宋体" w:eastAsia="宋体"/>
          <w:b w:val="0"/>
          <w:kern w:val="2"/>
          <w:sz w:val="21"/>
          <w:szCs w:val="21"/>
        </w:rPr>
      </w:pPr>
      <w:r>
        <w:rPr>
          <w:rFonts w:hint="eastAsia" w:ascii="宋体" w:hAnsi="宋体" w:eastAsia="宋体"/>
          <w:b w:val="0"/>
          <w:kern w:val="2"/>
          <w:sz w:val="21"/>
          <w:szCs w:val="21"/>
        </w:rPr>
        <w:t>（</w:t>
      </w:r>
      <w:r>
        <w:rPr>
          <w:rFonts w:ascii="宋体" w:hAnsi="宋体" w:eastAsia="宋体"/>
          <w:b w:val="0"/>
          <w:kern w:val="2"/>
          <w:sz w:val="21"/>
          <w:szCs w:val="21"/>
        </w:rPr>
        <w:t>9</w:t>
      </w:r>
      <w:r>
        <w:rPr>
          <w:rFonts w:hint="eastAsia" w:ascii="宋体" w:hAnsi="宋体" w:eastAsia="宋体"/>
          <w:b w:val="0"/>
          <w:kern w:val="2"/>
          <w:sz w:val="21"/>
          <w:szCs w:val="21"/>
        </w:rPr>
        <w:t>）</w:t>
      </w:r>
      <w:r>
        <w:rPr>
          <w:rFonts w:ascii="宋体" w:hAnsi="宋体" w:eastAsia="宋体"/>
          <w:b w:val="0"/>
          <w:kern w:val="2"/>
          <w:sz w:val="21"/>
          <w:szCs w:val="21"/>
        </w:rPr>
        <w:t>统计功能：统计当前分类下档案功能，本年/月档案信息统计功能，用户输入数据统计信息与多条件统计功能。</w:t>
      </w:r>
    </w:p>
    <w:p w14:paraId="7AA9D622">
      <w:pPr>
        <w:pStyle w:val="4"/>
        <w:spacing w:line="400" w:lineRule="exact"/>
        <w:ind w:firstLine="210"/>
        <w:jc w:val="left"/>
        <w:rPr>
          <w:rFonts w:ascii="宋体" w:hAnsi="宋体" w:eastAsia="宋体"/>
          <w:b w:val="0"/>
          <w:kern w:val="2"/>
          <w:sz w:val="21"/>
          <w:szCs w:val="21"/>
        </w:rPr>
      </w:pPr>
      <w:r>
        <w:rPr>
          <w:rFonts w:hint="eastAsia" w:ascii="宋体" w:hAnsi="宋体" w:eastAsia="宋体"/>
          <w:b w:val="0"/>
          <w:kern w:val="2"/>
          <w:sz w:val="21"/>
          <w:szCs w:val="21"/>
        </w:rPr>
        <w:t>（</w:t>
      </w:r>
      <w:r>
        <w:rPr>
          <w:rFonts w:ascii="宋体" w:hAnsi="宋体" w:eastAsia="宋体"/>
          <w:b w:val="0"/>
          <w:kern w:val="2"/>
          <w:sz w:val="21"/>
          <w:szCs w:val="21"/>
        </w:rPr>
        <w:t>10</w:t>
      </w:r>
      <w:r>
        <w:rPr>
          <w:rFonts w:hint="eastAsia" w:ascii="宋体" w:hAnsi="宋体" w:eastAsia="宋体"/>
          <w:b w:val="0"/>
          <w:kern w:val="2"/>
          <w:sz w:val="21"/>
          <w:szCs w:val="21"/>
        </w:rPr>
        <w:t>）</w:t>
      </w:r>
      <w:r>
        <w:rPr>
          <w:rFonts w:ascii="宋体" w:hAnsi="宋体" w:eastAsia="宋体"/>
          <w:b w:val="0"/>
          <w:kern w:val="2"/>
          <w:sz w:val="21"/>
          <w:szCs w:val="21"/>
        </w:rPr>
        <w:t>批量挂接功能：</w:t>
      </w:r>
      <w:r>
        <w:rPr>
          <w:rFonts w:ascii="宋体" w:hAnsi="宋体" w:eastAsia="宋体"/>
          <w:b w:val="0"/>
          <w:color w:val="000000"/>
          <w:sz w:val="21"/>
          <w:szCs w:val="21"/>
        </w:rPr>
        <w:t>支持对各类电子件批量挂接、批量删除、批量下载</w:t>
      </w:r>
      <w:r>
        <w:rPr>
          <w:rFonts w:hint="eastAsia" w:ascii="宋体" w:hAnsi="宋体" w:eastAsia="宋体"/>
          <w:b w:val="0"/>
          <w:color w:val="000000"/>
          <w:sz w:val="21"/>
          <w:szCs w:val="21"/>
        </w:rPr>
        <w:t>。</w:t>
      </w:r>
      <w:r>
        <w:rPr>
          <w:rFonts w:ascii="宋体" w:hAnsi="宋体" w:eastAsia="宋体"/>
          <w:b w:val="0"/>
          <w:color w:val="000000"/>
          <w:sz w:val="21"/>
          <w:szCs w:val="21"/>
        </w:rPr>
        <w:t>支持批量操作一键撤回功能，防止操作员误操作。</w:t>
      </w:r>
    </w:p>
    <w:p w14:paraId="3C349B0A">
      <w:pPr>
        <w:pStyle w:val="4"/>
        <w:spacing w:line="400" w:lineRule="exact"/>
        <w:ind w:firstLine="210"/>
        <w:jc w:val="left"/>
        <w:rPr>
          <w:rFonts w:ascii="宋体" w:hAnsi="宋体" w:eastAsia="宋体"/>
          <w:b w:val="0"/>
          <w:kern w:val="2"/>
          <w:sz w:val="21"/>
          <w:szCs w:val="21"/>
        </w:rPr>
      </w:pPr>
      <w:r>
        <w:rPr>
          <w:rFonts w:hint="eastAsia" w:ascii="宋体" w:hAnsi="宋体" w:eastAsia="宋体"/>
          <w:b w:val="0"/>
          <w:kern w:val="2"/>
          <w:sz w:val="21"/>
          <w:szCs w:val="21"/>
        </w:rPr>
        <w:t>（</w:t>
      </w:r>
      <w:r>
        <w:rPr>
          <w:rFonts w:ascii="宋体" w:hAnsi="宋体" w:eastAsia="宋体"/>
          <w:b w:val="0"/>
          <w:kern w:val="2"/>
          <w:sz w:val="21"/>
          <w:szCs w:val="21"/>
        </w:rPr>
        <w:t>11</w:t>
      </w:r>
      <w:r>
        <w:rPr>
          <w:rFonts w:hint="eastAsia" w:ascii="宋体" w:hAnsi="宋体" w:eastAsia="宋体"/>
          <w:b w:val="0"/>
          <w:kern w:val="2"/>
          <w:sz w:val="21"/>
          <w:szCs w:val="21"/>
        </w:rPr>
        <w:t>）</w:t>
      </w:r>
      <w:r>
        <w:rPr>
          <w:rFonts w:ascii="宋体" w:hAnsi="宋体" w:eastAsia="宋体"/>
          <w:b w:val="0"/>
          <w:kern w:val="2"/>
          <w:sz w:val="21"/>
          <w:szCs w:val="21"/>
        </w:rPr>
        <w:t>系统支持指定数据的导出功能</w:t>
      </w:r>
      <w:r>
        <w:rPr>
          <w:rFonts w:hint="eastAsia" w:ascii="宋体" w:hAnsi="宋体" w:eastAsia="宋体"/>
          <w:b w:val="0"/>
          <w:kern w:val="2"/>
          <w:sz w:val="21"/>
          <w:szCs w:val="21"/>
        </w:rPr>
        <w:t>。</w:t>
      </w:r>
    </w:p>
    <w:p w14:paraId="13BC84CC">
      <w:pPr>
        <w:pStyle w:val="4"/>
        <w:spacing w:line="400" w:lineRule="exact"/>
        <w:ind w:firstLine="210"/>
        <w:jc w:val="left"/>
        <w:rPr>
          <w:rFonts w:ascii="宋体" w:hAnsi="宋体" w:eastAsia="宋体"/>
          <w:b w:val="0"/>
          <w:kern w:val="2"/>
          <w:sz w:val="21"/>
          <w:szCs w:val="21"/>
        </w:rPr>
      </w:pPr>
      <w:r>
        <w:rPr>
          <w:rFonts w:hint="eastAsia" w:ascii="宋体" w:hAnsi="宋体" w:eastAsia="宋体"/>
          <w:b w:val="0"/>
          <w:kern w:val="2"/>
          <w:sz w:val="21"/>
          <w:szCs w:val="21"/>
        </w:rPr>
        <w:t>（</w:t>
      </w:r>
      <w:r>
        <w:rPr>
          <w:rFonts w:ascii="宋体" w:hAnsi="宋体" w:eastAsia="宋体"/>
          <w:b w:val="0"/>
          <w:kern w:val="2"/>
          <w:sz w:val="21"/>
          <w:szCs w:val="21"/>
        </w:rPr>
        <w:t>12</w:t>
      </w:r>
      <w:r>
        <w:rPr>
          <w:rFonts w:hint="eastAsia" w:ascii="宋体" w:hAnsi="宋体" w:eastAsia="宋体"/>
          <w:b w:val="0"/>
          <w:kern w:val="2"/>
          <w:sz w:val="21"/>
          <w:szCs w:val="21"/>
        </w:rPr>
        <w:t>）</w:t>
      </w:r>
      <w:r>
        <w:rPr>
          <w:rFonts w:ascii="宋体" w:hAnsi="宋体" w:eastAsia="宋体"/>
          <w:b w:val="0"/>
          <w:kern w:val="2"/>
          <w:sz w:val="21"/>
          <w:szCs w:val="21"/>
        </w:rPr>
        <w:t>辅助组卷功能：提供档号自动排序、插卷/件、批量修理、批量替换等功能</w:t>
      </w:r>
      <w:r>
        <w:rPr>
          <w:rFonts w:hint="eastAsia" w:ascii="宋体" w:hAnsi="宋体" w:eastAsia="宋体"/>
          <w:b w:val="0"/>
          <w:kern w:val="2"/>
          <w:sz w:val="21"/>
          <w:szCs w:val="21"/>
        </w:rPr>
        <w:t>。</w:t>
      </w:r>
    </w:p>
    <w:p w14:paraId="72EE9C00">
      <w:pPr>
        <w:pStyle w:val="4"/>
        <w:spacing w:line="400" w:lineRule="exact"/>
        <w:ind w:firstLine="210"/>
        <w:jc w:val="left"/>
        <w:rPr>
          <w:rFonts w:ascii="宋体" w:hAnsi="宋体" w:eastAsia="宋体"/>
          <w:b w:val="0"/>
          <w:kern w:val="2"/>
          <w:sz w:val="21"/>
          <w:szCs w:val="21"/>
        </w:rPr>
      </w:pPr>
      <w:r>
        <w:rPr>
          <w:rFonts w:hint="eastAsia" w:ascii="宋体" w:hAnsi="宋体" w:eastAsia="宋体"/>
          <w:b w:val="0"/>
          <w:kern w:val="2"/>
          <w:sz w:val="21"/>
          <w:szCs w:val="21"/>
        </w:rPr>
        <w:t>（</w:t>
      </w:r>
      <w:r>
        <w:rPr>
          <w:rFonts w:ascii="宋体" w:hAnsi="宋体" w:eastAsia="宋体"/>
          <w:b w:val="0"/>
          <w:kern w:val="2"/>
          <w:sz w:val="21"/>
          <w:szCs w:val="21"/>
        </w:rPr>
        <w:t>13</w:t>
      </w:r>
      <w:r>
        <w:rPr>
          <w:rFonts w:hint="eastAsia" w:ascii="宋体" w:hAnsi="宋体" w:eastAsia="宋体"/>
          <w:b w:val="0"/>
          <w:kern w:val="2"/>
          <w:sz w:val="21"/>
          <w:szCs w:val="21"/>
        </w:rPr>
        <w:t>）</w:t>
      </w:r>
      <w:r>
        <w:rPr>
          <w:rFonts w:ascii="宋体" w:hAnsi="宋体" w:eastAsia="宋体"/>
          <w:b w:val="0"/>
          <w:kern w:val="2"/>
          <w:sz w:val="21"/>
          <w:szCs w:val="21"/>
        </w:rPr>
        <w:t>全文附件管理：支持附件在线浏览、下载、格式转换等功能</w:t>
      </w:r>
      <w:r>
        <w:rPr>
          <w:rFonts w:hint="eastAsia" w:ascii="宋体" w:hAnsi="宋体" w:eastAsia="宋体"/>
          <w:b w:val="0"/>
          <w:kern w:val="2"/>
          <w:sz w:val="21"/>
          <w:szCs w:val="21"/>
        </w:rPr>
        <w:t>。</w:t>
      </w:r>
    </w:p>
    <w:p w14:paraId="67E49E75">
      <w:pPr>
        <w:pStyle w:val="4"/>
        <w:spacing w:line="400" w:lineRule="exact"/>
        <w:ind w:firstLine="210"/>
        <w:jc w:val="left"/>
        <w:rPr>
          <w:rFonts w:ascii="宋体" w:hAnsi="宋体" w:eastAsia="宋体"/>
          <w:b w:val="0"/>
          <w:kern w:val="2"/>
          <w:sz w:val="21"/>
          <w:szCs w:val="21"/>
        </w:rPr>
      </w:pPr>
      <w:r>
        <w:rPr>
          <w:rFonts w:hint="eastAsia" w:ascii="宋体" w:hAnsi="宋体" w:eastAsia="宋体"/>
          <w:b w:val="0"/>
          <w:kern w:val="2"/>
          <w:sz w:val="21"/>
          <w:szCs w:val="21"/>
        </w:rPr>
        <w:t>（</w:t>
      </w:r>
      <w:r>
        <w:rPr>
          <w:rFonts w:ascii="宋体" w:hAnsi="宋体" w:eastAsia="宋体"/>
          <w:b w:val="0"/>
          <w:kern w:val="2"/>
          <w:sz w:val="21"/>
          <w:szCs w:val="21"/>
        </w:rPr>
        <w:t>14</w:t>
      </w:r>
      <w:r>
        <w:rPr>
          <w:rFonts w:hint="eastAsia" w:ascii="宋体" w:hAnsi="宋体" w:eastAsia="宋体"/>
          <w:b w:val="0"/>
          <w:kern w:val="2"/>
          <w:sz w:val="21"/>
          <w:szCs w:val="21"/>
        </w:rPr>
        <w:t>）</w:t>
      </w:r>
      <w:r>
        <w:rPr>
          <w:rFonts w:ascii="宋体" w:hAnsi="宋体" w:eastAsia="宋体"/>
          <w:b w:val="0"/>
          <w:kern w:val="2"/>
          <w:sz w:val="21"/>
          <w:szCs w:val="21"/>
        </w:rPr>
        <w:t>附件查询功能：</w:t>
      </w:r>
      <w:r>
        <w:rPr>
          <w:rFonts w:hint="eastAsia" w:ascii="宋体" w:hAnsi="宋体" w:eastAsia="宋体"/>
          <w:b w:val="0"/>
          <w:kern w:val="2"/>
          <w:sz w:val="21"/>
          <w:szCs w:val="21"/>
        </w:rPr>
        <w:t>满足</w:t>
      </w:r>
      <w:r>
        <w:rPr>
          <w:rFonts w:ascii="宋体" w:hAnsi="宋体" w:eastAsia="宋体"/>
          <w:b w:val="0"/>
          <w:kern w:val="2"/>
          <w:sz w:val="21"/>
          <w:szCs w:val="21"/>
        </w:rPr>
        <w:t>对附件结果的查询、筛选、过滤等需求</w:t>
      </w:r>
      <w:r>
        <w:rPr>
          <w:rFonts w:hint="eastAsia" w:ascii="宋体" w:hAnsi="宋体" w:eastAsia="宋体"/>
          <w:b w:val="0"/>
          <w:kern w:val="2"/>
          <w:sz w:val="21"/>
          <w:szCs w:val="21"/>
        </w:rPr>
        <w:t>。</w:t>
      </w:r>
    </w:p>
    <w:p w14:paraId="29745893">
      <w:pPr>
        <w:pStyle w:val="4"/>
        <w:spacing w:line="400" w:lineRule="exact"/>
        <w:ind w:firstLine="210"/>
        <w:jc w:val="left"/>
        <w:rPr>
          <w:rFonts w:ascii="宋体" w:hAnsi="宋体" w:eastAsia="宋体"/>
          <w:b w:val="0"/>
          <w:kern w:val="2"/>
          <w:sz w:val="21"/>
          <w:szCs w:val="21"/>
        </w:rPr>
      </w:pPr>
      <w:r>
        <w:rPr>
          <w:rFonts w:hint="eastAsia" w:ascii="宋体" w:hAnsi="宋体" w:eastAsia="宋体"/>
          <w:b w:val="0"/>
          <w:kern w:val="2"/>
          <w:sz w:val="21"/>
          <w:szCs w:val="21"/>
        </w:rPr>
        <w:t>（</w:t>
      </w:r>
      <w:r>
        <w:rPr>
          <w:rFonts w:ascii="宋体" w:hAnsi="宋体" w:eastAsia="宋体"/>
          <w:b w:val="0"/>
          <w:kern w:val="2"/>
          <w:sz w:val="21"/>
          <w:szCs w:val="21"/>
        </w:rPr>
        <w:t>15</w:t>
      </w:r>
      <w:r>
        <w:rPr>
          <w:rFonts w:hint="eastAsia" w:ascii="宋体" w:hAnsi="宋体" w:eastAsia="宋体"/>
          <w:b w:val="0"/>
          <w:kern w:val="2"/>
          <w:sz w:val="21"/>
          <w:szCs w:val="21"/>
        </w:rPr>
        <w:t>）</w:t>
      </w:r>
      <w:r>
        <w:rPr>
          <w:rFonts w:ascii="宋体" w:hAnsi="宋体" w:eastAsia="宋体"/>
          <w:b w:val="0"/>
          <w:kern w:val="2"/>
          <w:sz w:val="21"/>
          <w:szCs w:val="21"/>
        </w:rPr>
        <w:t>统计功能：具备</w:t>
      </w:r>
      <w:r>
        <w:rPr>
          <w:rFonts w:hint="eastAsia" w:ascii="宋体" w:hAnsi="宋体" w:eastAsia="宋体"/>
          <w:b w:val="0"/>
          <w:kern w:val="2"/>
          <w:sz w:val="21"/>
          <w:szCs w:val="21"/>
        </w:rPr>
        <w:t>数据</w:t>
      </w:r>
      <w:r>
        <w:rPr>
          <w:rFonts w:ascii="宋体" w:hAnsi="宋体" w:eastAsia="宋体"/>
          <w:b w:val="0"/>
          <w:kern w:val="2"/>
          <w:sz w:val="21"/>
          <w:szCs w:val="21"/>
        </w:rPr>
        <w:t>统计</w:t>
      </w:r>
      <w:r>
        <w:rPr>
          <w:rFonts w:hint="eastAsia" w:ascii="宋体" w:hAnsi="宋体" w:eastAsia="宋体"/>
          <w:b w:val="0"/>
          <w:kern w:val="2"/>
          <w:sz w:val="21"/>
          <w:szCs w:val="21"/>
        </w:rPr>
        <w:t>功能，如年度归档数量、各类型档案（党群、行政、教学、科研等）数量、不同保管期限（永久、30年、10年）档案数量等</w:t>
      </w:r>
      <w:r>
        <w:rPr>
          <w:rFonts w:ascii="宋体" w:hAnsi="宋体" w:eastAsia="宋体"/>
          <w:b w:val="0"/>
          <w:kern w:val="2"/>
          <w:sz w:val="21"/>
          <w:szCs w:val="21"/>
        </w:rPr>
        <w:t>。</w:t>
      </w:r>
    </w:p>
    <w:p w14:paraId="44E1EE88">
      <w:pPr>
        <w:pStyle w:val="4"/>
        <w:spacing w:line="400" w:lineRule="exact"/>
        <w:ind w:firstLine="210"/>
        <w:jc w:val="left"/>
        <w:rPr>
          <w:rFonts w:ascii="宋体" w:hAnsi="宋体" w:eastAsia="宋体"/>
          <w:b w:val="0"/>
          <w:kern w:val="2"/>
          <w:sz w:val="21"/>
          <w:szCs w:val="21"/>
        </w:rPr>
      </w:pPr>
      <w:r>
        <w:rPr>
          <w:rFonts w:hint="eastAsia" w:ascii="宋体" w:hAnsi="宋体" w:eastAsia="宋体"/>
          <w:b w:val="0"/>
          <w:kern w:val="2"/>
          <w:sz w:val="21"/>
          <w:szCs w:val="21"/>
        </w:rPr>
        <w:t>（</w:t>
      </w:r>
      <w:r>
        <w:rPr>
          <w:rFonts w:ascii="宋体" w:hAnsi="宋体" w:eastAsia="宋体"/>
          <w:b w:val="0"/>
          <w:kern w:val="2"/>
          <w:sz w:val="21"/>
          <w:szCs w:val="21"/>
        </w:rPr>
        <w:t>16</w:t>
      </w:r>
      <w:r>
        <w:rPr>
          <w:rFonts w:hint="eastAsia" w:ascii="宋体" w:hAnsi="宋体" w:eastAsia="宋体"/>
          <w:b w:val="0"/>
          <w:kern w:val="2"/>
          <w:sz w:val="21"/>
          <w:szCs w:val="21"/>
        </w:rPr>
        <w:t>）</w:t>
      </w:r>
      <w:r>
        <w:rPr>
          <w:rFonts w:ascii="宋体" w:hAnsi="宋体" w:eastAsia="宋体"/>
          <w:b w:val="0"/>
          <w:kern w:val="2"/>
          <w:sz w:val="21"/>
          <w:szCs w:val="21"/>
        </w:rPr>
        <w:t>支持excel数据的导入与导出功能</w:t>
      </w:r>
      <w:r>
        <w:rPr>
          <w:rFonts w:hint="eastAsia" w:ascii="宋体" w:hAnsi="宋体" w:eastAsia="宋体"/>
          <w:b w:val="0"/>
          <w:kern w:val="2"/>
          <w:sz w:val="21"/>
          <w:szCs w:val="21"/>
        </w:rPr>
        <w:t>。</w:t>
      </w:r>
    </w:p>
    <w:p w14:paraId="0C15A637">
      <w:pPr>
        <w:widowControl/>
        <w:tabs>
          <w:tab w:val="left" w:pos="840"/>
        </w:tabs>
        <w:autoSpaceDE w:val="0"/>
        <w:autoSpaceDN w:val="0"/>
        <w:spacing w:line="400" w:lineRule="exact"/>
        <w:ind w:left="360" w:right="432"/>
        <w:jc w:val="left"/>
        <w:rPr>
          <w:rFonts w:hint="eastAsia" w:ascii="宋体" w:hAnsi="宋体"/>
          <w:szCs w:val="21"/>
        </w:rPr>
      </w:pPr>
      <w:r>
        <w:rPr>
          <w:rFonts w:hint="eastAsia" w:ascii="宋体" w:hAnsi="宋体"/>
          <w:color w:val="000000"/>
          <w:szCs w:val="21"/>
        </w:rPr>
        <w:t>（17）</w:t>
      </w:r>
      <w:r>
        <w:rPr>
          <w:rFonts w:ascii="宋体" w:hAnsi="宋体"/>
          <w:color w:val="000000"/>
          <w:szCs w:val="21"/>
        </w:rPr>
        <w:t xml:space="preserve">打印功能 </w:t>
      </w:r>
      <w:r>
        <w:rPr>
          <w:rFonts w:hint="eastAsia" w:ascii="宋体" w:hAnsi="宋体"/>
          <w:szCs w:val="21"/>
        </w:rPr>
        <w:t>：</w:t>
      </w:r>
      <w:r>
        <w:rPr>
          <w:rFonts w:ascii="宋体" w:hAnsi="宋体"/>
          <w:color w:val="000000"/>
          <w:szCs w:val="21"/>
        </w:rPr>
        <w:t>支持导出指定档案数据及附件，打印指定档案目录；支持自定义目录打印模板（自定义设置打印字段、字体大小、列宽、行高等），可适配双面打印；支持目录在线打印及生成Excel表格下载；支持自定义个性化打印标签，个性化打印标签支持可视化设计；支持档案二维码标签打印，扫描二维码进入档案详情页；支持直接对接智能档案盒打印机，无需数据导出中转，提供至少</w:t>
      </w:r>
      <w:r>
        <w:rPr>
          <w:rFonts w:hint="eastAsia" w:ascii="宋体" w:hAnsi="宋体"/>
          <w:color w:val="000000"/>
          <w:szCs w:val="21"/>
        </w:rPr>
        <w:t>4</w:t>
      </w:r>
      <w:r>
        <w:rPr>
          <w:rFonts w:ascii="宋体" w:hAnsi="宋体"/>
          <w:color w:val="000000"/>
          <w:szCs w:val="21"/>
        </w:rPr>
        <w:t>个实用档案盒、档案卷皮打印模板。</w:t>
      </w:r>
    </w:p>
    <w:p w14:paraId="05664CCA">
      <w:pPr>
        <w:widowControl/>
        <w:autoSpaceDE w:val="0"/>
        <w:autoSpaceDN w:val="0"/>
        <w:spacing w:before="140" w:line="400" w:lineRule="exact"/>
        <w:ind w:firstLine="210" w:firstLineChars="100"/>
        <w:jc w:val="left"/>
        <w:rPr>
          <w:rFonts w:ascii="宋体" w:hAnsi="宋体"/>
          <w:szCs w:val="21"/>
        </w:rPr>
      </w:pPr>
      <w:r>
        <w:rPr>
          <w:rFonts w:hint="eastAsia" w:ascii="宋体" w:hAnsi="宋体"/>
          <w:szCs w:val="21"/>
        </w:rPr>
        <w:t>（</w:t>
      </w:r>
      <w:r>
        <w:rPr>
          <w:rFonts w:ascii="宋体" w:hAnsi="宋体"/>
          <w:szCs w:val="21"/>
        </w:rPr>
        <w:t>1</w:t>
      </w:r>
      <w:r>
        <w:rPr>
          <w:rFonts w:hint="eastAsia" w:ascii="宋体" w:hAnsi="宋体"/>
          <w:szCs w:val="21"/>
        </w:rPr>
        <w:t>8）</w:t>
      </w:r>
      <w:r>
        <w:rPr>
          <w:rFonts w:ascii="宋体" w:hAnsi="宋体"/>
          <w:szCs w:val="21"/>
        </w:rPr>
        <w:t>数据自动备份功能</w:t>
      </w:r>
      <w:r>
        <w:rPr>
          <w:rFonts w:hint="eastAsia" w:ascii="宋体" w:hAnsi="宋体"/>
          <w:szCs w:val="21"/>
        </w:rPr>
        <w:t>。</w:t>
      </w:r>
      <w:r>
        <w:rPr>
          <w:rFonts w:ascii="宋体" w:hAnsi="宋体"/>
          <w:color w:val="000000"/>
          <w:szCs w:val="21"/>
        </w:rPr>
        <w:t>支持自动备份、手动备份；支持同时备份数据库、电子文件；备份后校验数据完整性，定期校验数据是否可读，是否被篡改；对备份文件进行加密处理。</w:t>
      </w:r>
    </w:p>
    <w:p w14:paraId="134FE20A">
      <w:pPr>
        <w:pStyle w:val="4"/>
        <w:spacing w:line="400" w:lineRule="exact"/>
        <w:ind w:firstLine="210"/>
        <w:jc w:val="left"/>
        <w:rPr>
          <w:rFonts w:ascii="宋体" w:hAnsi="宋体" w:eastAsia="宋体"/>
          <w:b w:val="0"/>
          <w:kern w:val="2"/>
          <w:sz w:val="21"/>
          <w:szCs w:val="21"/>
        </w:rPr>
      </w:pPr>
      <w:r>
        <w:rPr>
          <w:rFonts w:hint="eastAsia" w:ascii="宋体" w:hAnsi="宋体" w:eastAsia="宋体"/>
          <w:b w:val="0"/>
          <w:kern w:val="2"/>
          <w:sz w:val="21"/>
          <w:szCs w:val="21"/>
        </w:rPr>
        <w:t>（</w:t>
      </w:r>
      <w:r>
        <w:rPr>
          <w:rFonts w:ascii="宋体" w:hAnsi="宋体" w:eastAsia="宋体"/>
          <w:b w:val="0"/>
          <w:kern w:val="2"/>
          <w:sz w:val="21"/>
          <w:szCs w:val="21"/>
        </w:rPr>
        <w:t>1</w:t>
      </w:r>
      <w:r>
        <w:rPr>
          <w:rFonts w:hint="eastAsia" w:ascii="宋体" w:hAnsi="宋体" w:eastAsia="宋体"/>
          <w:b w:val="0"/>
          <w:kern w:val="2"/>
          <w:sz w:val="21"/>
          <w:szCs w:val="21"/>
        </w:rPr>
        <w:t>9）</w:t>
      </w:r>
      <w:r>
        <w:rPr>
          <w:rFonts w:ascii="宋体" w:hAnsi="宋体" w:eastAsia="宋体"/>
          <w:b w:val="0"/>
          <w:kern w:val="2"/>
          <w:sz w:val="21"/>
          <w:szCs w:val="21"/>
        </w:rPr>
        <w:t>系统设置管理：包括部门管理、用户管理、类目管理、账号锁定、模板管理、词典库管理、系统界面风格设置、档号格式设置、安全设置、参数设置等等</w:t>
      </w:r>
      <w:r>
        <w:rPr>
          <w:rFonts w:hint="eastAsia" w:ascii="宋体" w:hAnsi="宋体" w:eastAsia="宋体"/>
          <w:b w:val="0"/>
          <w:kern w:val="2"/>
          <w:sz w:val="21"/>
          <w:szCs w:val="21"/>
        </w:rPr>
        <w:t>。</w:t>
      </w:r>
    </w:p>
    <w:p w14:paraId="28EAF827">
      <w:pPr>
        <w:pStyle w:val="4"/>
        <w:spacing w:line="400" w:lineRule="exact"/>
        <w:ind w:firstLine="210"/>
        <w:jc w:val="left"/>
        <w:rPr>
          <w:rFonts w:hint="eastAsia" w:ascii="宋体" w:hAnsi="宋体" w:eastAsia="宋体"/>
          <w:b w:val="0"/>
          <w:kern w:val="2"/>
          <w:sz w:val="21"/>
          <w:szCs w:val="21"/>
        </w:rPr>
      </w:pPr>
    </w:p>
    <w:p w14:paraId="3FC952EF">
      <w:pPr>
        <w:adjustRightInd w:val="0"/>
        <w:snapToGrid w:val="0"/>
        <w:spacing w:line="400" w:lineRule="exact"/>
        <w:ind w:right="60"/>
        <w:rPr>
          <w:rFonts w:ascii="宋体" w:hAnsi="宋体"/>
          <w:b/>
          <w:sz w:val="30"/>
          <w:szCs w:val="30"/>
        </w:rPr>
      </w:pPr>
      <w:r>
        <w:rPr>
          <w:rFonts w:hint="eastAsia" w:ascii="宋体" w:hAnsi="宋体"/>
          <w:b/>
          <w:sz w:val="30"/>
          <w:szCs w:val="30"/>
        </w:rPr>
        <w:t>档案整理和数字化服务技术要求</w:t>
      </w:r>
    </w:p>
    <w:p w14:paraId="50A23489">
      <w:pPr>
        <w:spacing w:line="400" w:lineRule="exact"/>
        <w:ind w:firstLine="369" w:firstLineChars="175"/>
        <w:rPr>
          <w:rFonts w:ascii="宋体" w:hAnsi="宋体"/>
          <w:b/>
          <w:szCs w:val="21"/>
        </w:rPr>
      </w:pPr>
      <w:r>
        <w:rPr>
          <w:rFonts w:ascii="宋体" w:hAnsi="宋体"/>
          <w:b/>
          <w:szCs w:val="21"/>
        </w:rPr>
        <w:t>1、</w:t>
      </w:r>
      <w:r>
        <w:rPr>
          <w:rFonts w:hint="eastAsia" w:ascii="宋体" w:hAnsi="宋体"/>
          <w:b/>
          <w:szCs w:val="21"/>
        </w:rPr>
        <w:t>服务内容</w:t>
      </w:r>
    </w:p>
    <w:p w14:paraId="3158F50E">
      <w:pPr>
        <w:spacing w:line="400" w:lineRule="exact"/>
        <w:ind w:firstLine="367" w:firstLineChars="175"/>
        <w:rPr>
          <w:rFonts w:ascii="宋体" w:hAnsi="宋体"/>
          <w:szCs w:val="21"/>
        </w:rPr>
      </w:pPr>
      <w:r>
        <w:rPr>
          <w:rFonts w:ascii="宋体" w:hAnsi="宋体"/>
          <w:szCs w:val="21"/>
        </w:rPr>
        <w:t>按</w:t>
      </w:r>
      <w:r>
        <w:rPr>
          <w:rFonts w:hint="eastAsia" w:ascii="宋体" w:hAnsi="宋体"/>
          <w:szCs w:val="21"/>
        </w:rPr>
        <w:t>浙江光电子研究院档案室</w:t>
      </w:r>
      <w:r>
        <w:rPr>
          <w:rFonts w:ascii="宋体" w:hAnsi="宋体"/>
          <w:szCs w:val="21"/>
        </w:rPr>
        <w:t>的要求，对各立卷单位产生的纸质档案进行规范化整理</w:t>
      </w:r>
      <w:r>
        <w:rPr>
          <w:rFonts w:hint="eastAsia" w:ascii="宋体" w:hAnsi="宋体"/>
          <w:szCs w:val="21"/>
        </w:rPr>
        <w:t>，对档案材料进行数字化扫描和加工。</w:t>
      </w:r>
    </w:p>
    <w:p w14:paraId="53BDF7B8">
      <w:pPr>
        <w:spacing w:line="400" w:lineRule="exact"/>
        <w:ind w:firstLine="367" w:firstLineChars="175"/>
        <w:rPr>
          <w:rFonts w:ascii="宋体" w:hAnsi="宋体"/>
          <w:szCs w:val="21"/>
        </w:rPr>
      </w:pPr>
      <w:r>
        <w:rPr>
          <w:rFonts w:ascii="宋体" w:hAnsi="宋体"/>
          <w:szCs w:val="21"/>
        </w:rPr>
        <w:t xml:space="preserve">1.1 </w:t>
      </w:r>
      <w:r>
        <w:rPr>
          <w:rFonts w:hint="eastAsia" w:ascii="宋体" w:hAnsi="宋体"/>
          <w:szCs w:val="21"/>
        </w:rPr>
        <w:t>业务</w:t>
      </w:r>
      <w:r>
        <w:rPr>
          <w:rFonts w:ascii="宋体" w:hAnsi="宋体"/>
          <w:szCs w:val="21"/>
        </w:rPr>
        <w:t>档案按卷整理</w:t>
      </w:r>
    </w:p>
    <w:p w14:paraId="30847886">
      <w:pPr>
        <w:spacing w:line="400" w:lineRule="exact"/>
        <w:ind w:firstLine="367" w:firstLineChars="175"/>
        <w:rPr>
          <w:rFonts w:ascii="宋体" w:hAnsi="宋体"/>
          <w:szCs w:val="21"/>
        </w:rPr>
      </w:pPr>
      <w:r>
        <w:rPr>
          <w:rFonts w:hint="eastAsia" w:ascii="宋体" w:hAnsi="宋体"/>
          <w:szCs w:val="21"/>
        </w:rPr>
        <w:t>按照档案室要求对档案案卷进行整理，包括</w:t>
      </w:r>
      <w:r>
        <w:rPr>
          <w:rFonts w:ascii="宋体" w:hAnsi="宋体"/>
          <w:szCs w:val="21"/>
        </w:rPr>
        <w:t>拆除装订物、排序、敲页码</w:t>
      </w:r>
      <w:r>
        <w:rPr>
          <w:rFonts w:hint="eastAsia" w:ascii="宋体" w:hAnsi="宋体"/>
          <w:szCs w:val="21"/>
        </w:rPr>
        <w:t>章</w:t>
      </w:r>
      <w:r>
        <w:rPr>
          <w:rFonts w:ascii="宋体" w:hAnsi="宋体"/>
          <w:szCs w:val="21"/>
        </w:rPr>
        <w:t>、档案信息录入档案管理系统、系统生成卷内文件目录后三孔一线或单孔装订、填写案卷封面以及最终上架。</w:t>
      </w:r>
    </w:p>
    <w:p w14:paraId="518F09D7">
      <w:pPr>
        <w:spacing w:line="400" w:lineRule="exact"/>
        <w:ind w:firstLine="367" w:firstLineChars="175"/>
        <w:rPr>
          <w:rFonts w:ascii="宋体" w:hAnsi="宋体"/>
          <w:szCs w:val="21"/>
        </w:rPr>
      </w:pPr>
      <w:r>
        <w:rPr>
          <w:rFonts w:ascii="宋体" w:hAnsi="宋体"/>
          <w:szCs w:val="21"/>
        </w:rPr>
        <w:t xml:space="preserve">1.2 </w:t>
      </w:r>
      <w:r>
        <w:rPr>
          <w:rFonts w:hint="eastAsia" w:ascii="宋体" w:hAnsi="宋体"/>
          <w:szCs w:val="21"/>
        </w:rPr>
        <w:t>文书档案</w:t>
      </w:r>
      <w:r>
        <w:rPr>
          <w:rFonts w:ascii="宋体" w:hAnsi="宋体"/>
          <w:szCs w:val="21"/>
        </w:rPr>
        <w:t>按件整理</w:t>
      </w:r>
    </w:p>
    <w:p w14:paraId="68BA3B8D">
      <w:pPr>
        <w:spacing w:line="400" w:lineRule="exact"/>
        <w:ind w:firstLine="367" w:firstLineChars="175"/>
        <w:rPr>
          <w:rFonts w:hint="eastAsia" w:ascii="宋体" w:hAnsi="宋体"/>
          <w:szCs w:val="21"/>
        </w:rPr>
      </w:pPr>
      <w:r>
        <w:rPr>
          <w:rFonts w:hint="eastAsia" w:ascii="宋体" w:hAnsi="宋体"/>
          <w:szCs w:val="21"/>
        </w:rPr>
        <w:t>按照档案室要求，若</w:t>
      </w:r>
      <w:r>
        <w:rPr>
          <w:rFonts w:ascii="宋体" w:hAnsi="宋体"/>
          <w:szCs w:val="21"/>
        </w:rPr>
        <w:t>以件为单位进行整理，拆除装订物、敲页码</w:t>
      </w:r>
      <w:r>
        <w:rPr>
          <w:rFonts w:hint="eastAsia" w:ascii="宋体" w:hAnsi="宋体"/>
          <w:szCs w:val="21"/>
        </w:rPr>
        <w:t>章及归档章（填写件号和保管期限等信息）</w:t>
      </w:r>
      <w:r>
        <w:rPr>
          <w:rFonts w:ascii="宋体" w:hAnsi="宋体"/>
          <w:szCs w:val="21"/>
        </w:rPr>
        <w:t>、档案信息录入档案管理系统、三孔一线或单孔装订、生成盒内文件目录后对纸质档案进行装盒、填写档案盒封面信息以及最终上架。</w:t>
      </w:r>
    </w:p>
    <w:p w14:paraId="3793AE0D">
      <w:pPr>
        <w:spacing w:line="400" w:lineRule="exact"/>
        <w:ind w:firstLine="369" w:firstLineChars="175"/>
        <w:rPr>
          <w:rFonts w:ascii="宋体" w:hAnsi="宋体"/>
          <w:b/>
          <w:szCs w:val="21"/>
        </w:rPr>
      </w:pPr>
      <w:r>
        <w:rPr>
          <w:rFonts w:ascii="宋体" w:hAnsi="宋体"/>
          <w:b/>
          <w:szCs w:val="21"/>
        </w:rPr>
        <w:t>2、扫描技术要求</w:t>
      </w:r>
    </w:p>
    <w:p w14:paraId="61C5B30F">
      <w:pPr>
        <w:spacing w:line="400" w:lineRule="exact"/>
        <w:ind w:firstLine="367" w:firstLineChars="175"/>
        <w:rPr>
          <w:rFonts w:ascii="宋体" w:hAnsi="宋体"/>
          <w:szCs w:val="21"/>
        </w:rPr>
      </w:pPr>
      <w:r>
        <w:rPr>
          <w:rFonts w:ascii="宋体" w:hAnsi="宋体"/>
          <w:szCs w:val="21"/>
        </w:rPr>
        <w:t>纸质档案：分辨率：≥ 300dpi；颜色：彩色；</w:t>
      </w:r>
      <w:r>
        <w:rPr>
          <w:rFonts w:hint="eastAsia" w:ascii="宋体" w:hAnsi="宋体"/>
          <w:szCs w:val="21"/>
        </w:rPr>
        <w:t>存储格式：单页TIFF；利用格式：P</w:t>
      </w:r>
      <w:r>
        <w:rPr>
          <w:rFonts w:ascii="宋体" w:hAnsi="宋体"/>
          <w:szCs w:val="21"/>
        </w:rPr>
        <w:t>DF</w:t>
      </w:r>
      <w:r>
        <w:rPr>
          <w:rFonts w:hint="eastAsia" w:ascii="宋体" w:hAnsi="宋体"/>
          <w:szCs w:val="21"/>
        </w:rPr>
        <w:t>。</w:t>
      </w:r>
    </w:p>
    <w:p w14:paraId="294F091C">
      <w:pPr>
        <w:spacing w:line="400" w:lineRule="exact"/>
        <w:ind w:firstLine="367" w:firstLineChars="175"/>
        <w:rPr>
          <w:rFonts w:ascii="宋体" w:hAnsi="宋体"/>
          <w:szCs w:val="21"/>
        </w:rPr>
      </w:pPr>
      <w:r>
        <w:rPr>
          <w:rFonts w:ascii="宋体" w:hAnsi="宋体"/>
          <w:szCs w:val="21"/>
        </w:rPr>
        <w:t>照片档案：分辨率：≥ 600dpi；颜色：彩色；格式：TIFF。</w:t>
      </w:r>
    </w:p>
    <w:p w14:paraId="77D3306D">
      <w:pPr>
        <w:spacing w:line="400" w:lineRule="exact"/>
        <w:ind w:firstLine="369" w:firstLineChars="175"/>
        <w:rPr>
          <w:rFonts w:ascii="宋体" w:hAnsi="宋体"/>
          <w:szCs w:val="21"/>
        </w:rPr>
      </w:pPr>
      <w:r>
        <w:rPr>
          <w:rFonts w:ascii="宋体" w:hAnsi="宋体"/>
          <w:b/>
          <w:szCs w:val="21"/>
        </w:rPr>
        <w:t>3、作业环境及设备要求</w:t>
      </w:r>
    </w:p>
    <w:p w14:paraId="29B518EB">
      <w:pPr>
        <w:spacing w:line="400" w:lineRule="exact"/>
        <w:ind w:firstLine="367" w:firstLineChars="175"/>
        <w:rPr>
          <w:rFonts w:ascii="宋体" w:hAnsi="宋体"/>
          <w:szCs w:val="21"/>
        </w:rPr>
      </w:pPr>
      <w:r>
        <w:rPr>
          <w:rFonts w:ascii="宋体" w:hAnsi="宋体"/>
          <w:szCs w:val="21"/>
        </w:rPr>
        <w:t>档案整理及数字化加工在</w:t>
      </w:r>
      <w:r>
        <w:rPr>
          <w:rFonts w:hint="eastAsia" w:ascii="宋体" w:hAnsi="宋体"/>
          <w:szCs w:val="21"/>
        </w:rPr>
        <w:t>浙江光电子研究院档案室</w:t>
      </w:r>
      <w:r>
        <w:rPr>
          <w:rFonts w:ascii="宋体" w:hAnsi="宋体"/>
          <w:szCs w:val="21"/>
        </w:rPr>
        <w:t>内进行，采购人提供场地、桌椅。供应商</w:t>
      </w:r>
      <w:r>
        <w:rPr>
          <w:rFonts w:hint="eastAsia" w:ascii="宋体" w:hAnsi="宋体"/>
          <w:szCs w:val="21"/>
        </w:rPr>
        <w:t>提供设备，</w:t>
      </w:r>
      <w:r>
        <w:rPr>
          <w:rFonts w:ascii="宋体" w:hAnsi="宋体"/>
          <w:szCs w:val="21"/>
        </w:rPr>
        <w:t>根据采购人纸质档案的整理要求按卷或按件进行整理，较小幅面材料要求粘贴在A4幅面纸上。档案扫描则根据档案幅面的大小选择相应规格的扫描仪或专业扫描仪进行扫描，大幅面档案要求采用专用数码平台进行整张扫描，不可采用图像拼接方式；纸张状况较差以及过薄、过软或超厚的档案，应采用平板扫描方式；纸张状况较好的档案要求采用高速扫描方式以提高工作效率。所有硬件和软件，按采购人的保密、安全要求，进行设备处理、网络布线、软硬件及网络维护工作。</w:t>
      </w:r>
    </w:p>
    <w:p w14:paraId="53501957">
      <w:pPr>
        <w:spacing w:line="400" w:lineRule="exact"/>
        <w:ind w:firstLine="369" w:firstLineChars="175"/>
        <w:rPr>
          <w:rFonts w:ascii="宋体" w:hAnsi="宋体"/>
          <w:b/>
          <w:szCs w:val="21"/>
        </w:rPr>
      </w:pPr>
      <w:r>
        <w:rPr>
          <w:rFonts w:ascii="宋体" w:hAnsi="宋体"/>
          <w:b/>
          <w:szCs w:val="21"/>
        </w:rPr>
        <w:t>4、本项目总体质量要求</w:t>
      </w:r>
    </w:p>
    <w:p w14:paraId="39D8E638">
      <w:pPr>
        <w:spacing w:line="400" w:lineRule="exact"/>
        <w:ind w:firstLine="367" w:firstLineChars="175"/>
        <w:rPr>
          <w:rFonts w:ascii="宋体" w:hAnsi="宋体"/>
          <w:szCs w:val="21"/>
        </w:rPr>
      </w:pPr>
      <w:r>
        <w:rPr>
          <w:rFonts w:ascii="宋体" w:hAnsi="宋体"/>
          <w:szCs w:val="21"/>
        </w:rPr>
        <w:t>4.1 档案整理和扫描过程中不能对档案原件造成损伤。</w:t>
      </w:r>
    </w:p>
    <w:p w14:paraId="0308AA0D">
      <w:pPr>
        <w:spacing w:line="400" w:lineRule="exact"/>
        <w:ind w:firstLine="367" w:firstLineChars="175"/>
        <w:rPr>
          <w:rFonts w:ascii="宋体" w:hAnsi="宋体"/>
          <w:szCs w:val="21"/>
        </w:rPr>
      </w:pPr>
      <w:r>
        <w:rPr>
          <w:rFonts w:ascii="宋体" w:hAnsi="宋体"/>
          <w:szCs w:val="21"/>
        </w:rPr>
        <w:t>4.2 符合《纸质档案数字化规范》（DA/T31-2017）、《电子文件归档与管理规范》（GB/T18894-2002）、《归档文件整理规则》（DA/T 22-2015）、《档案著录规则》（DA/T 18-</w:t>
      </w:r>
      <w:r>
        <w:rPr>
          <w:rFonts w:hint="eastAsia" w:ascii="宋体" w:hAnsi="宋体"/>
          <w:szCs w:val="21"/>
        </w:rPr>
        <w:t>2022</w:t>
      </w:r>
      <w:r>
        <w:rPr>
          <w:rFonts w:ascii="宋体" w:hAnsi="宋体"/>
          <w:szCs w:val="21"/>
        </w:rPr>
        <w:t>）</w:t>
      </w:r>
      <w:r>
        <w:rPr>
          <w:rFonts w:hint="eastAsia" w:ascii="宋体" w:hAnsi="宋体"/>
          <w:szCs w:val="21"/>
        </w:rPr>
        <w:t>、《建设项目档案管理规范》(DA/T28-2018)、</w:t>
      </w:r>
      <w:r>
        <w:rPr>
          <w:rFonts w:ascii="宋体" w:hAnsi="宋体"/>
          <w:szCs w:val="21"/>
        </w:rPr>
        <w:t>《档案数字化外包安全管理规范》（档办发[2014]7号）</w:t>
      </w:r>
      <w:r>
        <w:rPr>
          <w:rFonts w:hint="eastAsia" w:ascii="宋体" w:hAnsi="宋体"/>
          <w:szCs w:val="21"/>
        </w:rPr>
        <w:t>、《浙江省省直单位纸质档案数字化实施细则》(浙档[2007]4号)、《档案与电子文件和数字档案登记备份工作规范（试行）》（浙档发[2010]16号）、《浙江省省直单位档案电子文件登记备份非涉密数据脱机报送技术要求的通知》（浙档函[2012]8号）</w:t>
      </w:r>
      <w:r>
        <w:rPr>
          <w:rFonts w:ascii="宋体" w:hAnsi="宋体"/>
          <w:szCs w:val="21"/>
        </w:rPr>
        <w:t>等的相关规定，加工成品数据符合相关文献数字化标准。</w:t>
      </w:r>
    </w:p>
    <w:p w14:paraId="5BEF8080">
      <w:pPr>
        <w:spacing w:line="400" w:lineRule="exact"/>
        <w:ind w:firstLine="367" w:firstLineChars="175"/>
        <w:rPr>
          <w:rFonts w:ascii="宋体" w:hAnsi="宋体"/>
          <w:szCs w:val="21"/>
        </w:rPr>
      </w:pPr>
      <w:r>
        <w:rPr>
          <w:rFonts w:ascii="宋体" w:hAnsi="宋体"/>
          <w:szCs w:val="21"/>
        </w:rPr>
        <w:t>4.3 档案扫描图像与原件一致，整洁、清晰。</w:t>
      </w:r>
    </w:p>
    <w:p w14:paraId="0C942545">
      <w:pPr>
        <w:spacing w:line="400" w:lineRule="exact"/>
        <w:ind w:firstLine="369" w:firstLineChars="175"/>
        <w:rPr>
          <w:rFonts w:ascii="宋体" w:hAnsi="宋体"/>
          <w:b/>
          <w:szCs w:val="21"/>
        </w:rPr>
      </w:pPr>
      <w:r>
        <w:rPr>
          <w:rFonts w:ascii="宋体" w:hAnsi="宋体"/>
          <w:b/>
          <w:szCs w:val="21"/>
        </w:rPr>
        <w:t>5、扫描加工要求</w:t>
      </w:r>
    </w:p>
    <w:p w14:paraId="3A8038E6">
      <w:pPr>
        <w:spacing w:line="400" w:lineRule="exact"/>
        <w:ind w:firstLine="367" w:firstLineChars="175"/>
        <w:rPr>
          <w:rFonts w:ascii="宋体" w:hAnsi="宋体"/>
          <w:szCs w:val="21"/>
        </w:rPr>
      </w:pPr>
      <w:r>
        <w:rPr>
          <w:rFonts w:ascii="宋体" w:hAnsi="宋体"/>
          <w:szCs w:val="21"/>
        </w:rPr>
        <w:t>根据采购人提供的工作单核对、修改目录，将档案实体按照实际扫描页重新编号并填写到工作单中，作为文件的质检依据。</w:t>
      </w:r>
    </w:p>
    <w:p w14:paraId="27E638B3">
      <w:pPr>
        <w:spacing w:line="400" w:lineRule="exact"/>
        <w:ind w:firstLine="367" w:firstLineChars="175"/>
        <w:rPr>
          <w:rFonts w:ascii="宋体" w:hAnsi="宋体"/>
          <w:szCs w:val="21"/>
        </w:rPr>
      </w:pPr>
      <w:r>
        <w:rPr>
          <w:rFonts w:ascii="宋体" w:hAnsi="宋体"/>
          <w:szCs w:val="21"/>
        </w:rPr>
        <w:t>5.1 启钉、拆分时，须保证纸张的平整、抚平边角。</w:t>
      </w:r>
    </w:p>
    <w:p w14:paraId="7E666CA8">
      <w:pPr>
        <w:spacing w:line="400" w:lineRule="exact"/>
        <w:ind w:firstLine="367" w:firstLineChars="175"/>
        <w:rPr>
          <w:rFonts w:ascii="宋体" w:hAnsi="宋体"/>
          <w:szCs w:val="21"/>
        </w:rPr>
      </w:pPr>
      <w:r>
        <w:rPr>
          <w:rFonts w:ascii="宋体" w:hAnsi="宋体"/>
          <w:szCs w:val="21"/>
        </w:rPr>
        <w:t>5.2 要求采用最为可靠的扫描设备和扫描方式完成档案扫描，避免纸张褶皱、撕裂、破损等情况的发生。</w:t>
      </w:r>
    </w:p>
    <w:p w14:paraId="6E59B250">
      <w:pPr>
        <w:spacing w:line="400" w:lineRule="exact"/>
        <w:ind w:firstLine="367" w:firstLineChars="175"/>
        <w:rPr>
          <w:rFonts w:ascii="宋体" w:hAnsi="宋体"/>
          <w:szCs w:val="21"/>
        </w:rPr>
      </w:pPr>
      <w:r>
        <w:rPr>
          <w:rFonts w:ascii="宋体" w:hAnsi="宋体"/>
          <w:szCs w:val="21"/>
        </w:rPr>
        <w:t>5.3 档案纸张质地脆弱，不适合反复拆装订的，应采用不拆卷扫描设备和方式进行扫描。</w:t>
      </w:r>
    </w:p>
    <w:p w14:paraId="112AB308">
      <w:pPr>
        <w:spacing w:line="400" w:lineRule="exact"/>
        <w:ind w:firstLine="367" w:firstLineChars="175"/>
        <w:rPr>
          <w:rFonts w:ascii="宋体" w:hAnsi="宋体"/>
          <w:szCs w:val="21"/>
        </w:rPr>
      </w:pPr>
      <w:r>
        <w:rPr>
          <w:rFonts w:ascii="宋体" w:hAnsi="宋体"/>
          <w:szCs w:val="21"/>
        </w:rPr>
        <w:t>5.4 要求全部采用彩色扫描、TIFF</w:t>
      </w:r>
      <w:r>
        <w:rPr>
          <w:rFonts w:hint="eastAsia" w:ascii="宋体" w:hAnsi="宋体"/>
          <w:szCs w:val="21"/>
        </w:rPr>
        <w:t>或JPEG</w:t>
      </w:r>
      <w:r>
        <w:rPr>
          <w:rFonts w:ascii="宋体" w:hAnsi="宋体"/>
          <w:szCs w:val="21"/>
        </w:rPr>
        <w:t>格式</w:t>
      </w:r>
      <w:r>
        <w:rPr>
          <w:rFonts w:hint="eastAsia" w:ascii="宋体" w:hAnsi="宋体"/>
          <w:b/>
          <w:bCs/>
          <w:szCs w:val="21"/>
        </w:rPr>
        <w:t>进行扫描</w:t>
      </w:r>
      <w:r>
        <w:rPr>
          <w:rFonts w:ascii="宋体" w:hAnsi="宋体"/>
          <w:szCs w:val="21"/>
        </w:rPr>
        <w:t>，纸质扫描分辨率≥ 300dpi，照片档案扫描分辨率≥ 600dpi。特殊情况下，如文字偏小，密集，清晰度较差等，应适当提高分辨率。</w:t>
      </w:r>
    </w:p>
    <w:p w14:paraId="610CDE58">
      <w:pPr>
        <w:spacing w:line="400" w:lineRule="exact"/>
        <w:ind w:firstLine="367" w:firstLineChars="175"/>
        <w:rPr>
          <w:rFonts w:ascii="宋体" w:hAnsi="宋体"/>
          <w:szCs w:val="21"/>
        </w:rPr>
      </w:pPr>
      <w:r>
        <w:rPr>
          <w:rFonts w:ascii="宋体" w:hAnsi="宋体"/>
          <w:szCs w:val="21"/>
        </w:rPr>
        <w:t>5.5 扫描时，应根据纸张质地、底色、薄厚程度等因素，设置最佳的扫描明暗度、对比度设置，保证原始扫描图像效果与原件吻合。</w:t>
      </w:r>
    </w:p>
    <w:p w14:paraId="6B2884EC">
      <w:pPr>
        <w:spacing w:line="400" w:lineRule="exact"/>
        <w:ind w:firstLine="367" w:firstLineChars="175"/>
        <w:rPr>
          <w:rFonts w:ascii="宋体" w:hAnsi="宋体"/>
          <w:szCs w:val="21"/>
        </w:rPr>
      </w:pPr>
      <w:r>
        <w:rPr>
          <w:rFonts w:ascii="宋体" w:hAnsi="宋体"/>
          <w:szCs w:val="21"/>
        </w:rPr>
        <w:t>5.6 要求采用平板进纸方式扫描，尽量确保纸张扫描时放置端正，从而保证原始扫描图像无歪斜，减少后期处理可能带来的图像失真。</w:t>
      </w:r>
    </w:p>
    <w:p w14:paraId="30A90F9E">
      <w:pPr>
        <w:spacing w:line="400" w:lineRule="exact"/>
        <w:ind w:firstLine="367" w:firstLineChars="175"/>
        <w:rPr>
          <w:rFonts w:ascii="宋体" w:hAnsi="宋体"/>
          <w:szCs w:val="21"/>
        </w:rPr>
      </w:pPr>
      <w:r>
        <w:rPr>
          <w:rFonts w:ascii="宋体" w:hAnsi="宋体"/>
          <w:szCs w:val="21"/>
        </w:rPr>
        <w:t>5.7 对于档案中的“筒子页”，应当平摊开后进行整幅扫描；折子页、图纸、表格等应整页扫描；超长页进行分页扫描后，要拼接成一页。</w:t>
      </w:r>
    </w:p>
    <w:p w14:paraId="0C8691B6">
      <w:pPr>
        <w:spacing w:line="400" w:lineRule="exact"/>
        <w:ind w:firstLine="367" w:firstLineChars="175"/>
        <w:rPr>
          <w:rFonts w:ascii="宋体" w:hAnsi="宋体"/>
          <w:szCs w:val="21"/>
        </w:rPr>
      </w:pPr>
      <w:r>
        <w:rPr>
          <w:rFonts w:ascii="宋体" w:hAnsi="宋体"/>
          <w:szCs w:val="21"/>
        </w:rPr>
        <w:t>5.8 未著录的条目要求补录，著录错误的条目要进行修改。</w:t>
      </w:r>
    </w:p>
    <w:p w14:paraId="2941A4D3">
      <w:pPr>
        <w:spacing w:line="400" w:lineRule="exact"/>
        <w:ind w:firstLine="369" w:firstLineChars="175"/>
        <w:rPr>
          <w:rFonts w:ascii="宋体" w:hAnsi="宋体"/>
          <w:b/>
          <w:szCs w:val="21"/>
        </w:rPr>
      </w:pPr>
      <w:r>
        <w:rPr>
          <w:rFonts w:ascii="宋体" w:hAnsi="宋体"/>
          <w:b/>
          <w:szCs w:val="21"/>
        </w:rPr>
        <w:t>6、扫描图像处理</w:t>
      </w:r>
    </w:p>
    <w:p w14:paraId="6128C099">
      <w:pPr>
        <w:spacing w:line="400" w:lineRule="exact"/>
        <w:ind w:firstLine="367" w:firstLineChars="175"/>
        <w:rPr>
          <w:rFonts w:ascii="宋体" w:hAnsi="宋体"/>
          <w:szCs w:val="21"/>
        </w:rPr>
      </w:pPr>
      <w:r>
        <w:rPr>
          <w:rFonts w:ascii="宋体" w:hAnsi="宋体"/>
          <w:szCs w:val="21"/>
        </w:rPr>
        <w:t>扫描后的原始图像需要进行优化处理，使得成品图像清晰、端正。根据档案扫描后的具体情况，要进行如下图像处理：</w:t>
      </w:r>
    </w:p>
    <w:p w14:paraId="73DC3296">
      <w:pPr>
        <w:spacing w:line="400" w:lineRule="exact"/>
        <w:ind w:firstLine="367" w:firstLineChars="175"/>
        <w:rPr>
          <w:rFonts w:ascii="宋体" w:hAnsi="宋体"/>
          <w:szCs w:val="21"/>
        </w:rPr>
      </w:pPr>
      <w:r>
        <w:rPr>
          <w:rFonts w:hint="eastAsia" w:ascii="宋体" w:hAnsi="宋体"/>
          <w:szCs w:val="21"/>
        </w:rPr>
        <w:t>6</w:t>
      </w:r>
      <w:r>
        <w:rPr>
          <w:rFonts w:ascii="宋体" w:hAnsi="宋体"/>
          <w:szCs w:val="21"/>
        </w:rPr>
        <w:t>.1 图像歪斜：要求采用自动或手动纠偏功能，调整图像角度。图像偏斜度不超过1度，对方向不正确的图像应进行旋转还原，以符合阅读习惯。</w:t>
      </w:r>
    </w:p>
    <w:p w14:paraId="22669B40">
      <w:pPr>
        <w:spacing w:line="400" w:lineRule="exact"/>
        <w:ind w:firstLine="367" w:firstLineChars="175"/>
        <w:rPr>
          <w:rFonts w:ascii="宋体" w:hAnsi="宋体"/>
          <w:szCs w:val="21"/>
        </w:rPr>
      </w:pPr>
      <w:r>
        <w:rPr>
          <w:rFonts w:hint="eastAsia" w:ascii="宋体" w:hAnsi="宋体"/>
          <w:szCs w:val="21"/>
        </w:rPr>
        <w:t>6</w:t>
      </w:r>
      <w:r>
        <w:rPr>
          <w:rFonts w:ascii="宋体" w:hAnsi="宋体"/>
          <w:szCs w:val="21"/>
        </w:rPr>
        <w:t>.2 图像脏点、脏斑：对图像页面中出现的影响图像质量的杂质如黑点、黑线、黑框、黑边等应进行去污处理。为了节省存储空间，应对图像进行裁边处理，去除多余白边。处理过程中应遵循保持档案原貌的原则。</w:t>
      </w:r>
    </w:p>
    <w:p w14:paraId="0C113E8C">
      <w:pPr>
        <w:spacing w:line="400" w:lineRule="exact"/>
        <w:ind w:firstLine="367" w:firstLineChars="175"/>
        <w:rPr>
          <w:rFonts w:ascii="宋体" w:hAnsi="宋体"/>
          <w:szCs w:val="21"/>
        </w:rPr>
      </w:pPr>
      <w:r>
        <w:rPr>
          <w:rFonts w:ascii="宋体" w:hAnsi="宋体"/>
          <w:szCs w:val="21"/>
        </w:rPr>
        <w:t>6.3 图像深浅不一：要求采用平衡功能，调整图像深浅一致。</w:t>
      </w:r>
    </w:p>
    <w:p w14:paraId="09595781">
      <w:pPr>
        <w:spacing w:line="400" w:lineRule="exact"/>
        <w:ind w:firstLine="367" w:firstLineChars="175"/>
        <w:rPr>
          <w:rFonts w:ascii="宋体" w:hAnsi="宋体"/>
          <w:szCs w:val="21"/>
        </w:rPr>
      </w:pPr>
      <w:r>
        <w:rPr>
          <w:rFonts w:ascii="宋体" w:hAnsi="宋体"/>
          <w:szCs w:val="21"/>
        </w:rPr>
        <w:t>6.4 图像拼接处信息要完整，不能缺少信息。</w:t>
      </w:r>
    </w:p>
    <w:p w14:paraId="2092ED30">
      <w:pPr>
        <w:spacing w:line="400" w:lineRule="exact"/>
        <w:ind w:firstLine="367" w:firstLineChars="175"/>
        <w:rPr>
          <w:rFonts w:ascii="宋体" w:hAnsi="宋体"/>
          <w:szCs w:val="21"/>
        </w:rPr>
      </w:pPr>
      <w:r>
        <w:rPr>
          <w:rFonts w:hint="eastAsia" w:ascii="宋体" w:hAnsi="宋体"/>
          <w:szCs w:val="21"/>
        </w:rPr>
        <w:t>6.5</w:t>
      </w:r>
      <w:r>
        <w:rPr>
          <w:rFonts w:hint="eastAsia" w:ascii="宋体" w:hAnsi="宋体"/>
          <w:kern w:val="0"/>
          <w:szCs w:val="21"/>
        </w:rPr>
        <w:t>双层P</w:t>
      </w:r>
      <w:r>
        <w:rPr>
          <w:rFonts w:ascii="宋体" w:hAnsi="宋体"/>
          <w:kern w:val="0"/>
          <w:szCs w:val="21"/>
        </w:rPr>
        <w:t>DF</w:t>
      </w:r>
      <w:r>
        <w:rPr>
          <w:rFonts w:hint="eastAsia" w:ascii="宋体" w:hAnsi="宋体"/>
          <w:kern w:val="0"/>
          <w:szCs w:val="21"/>
        </w:rPr>
        <w:t>文件制作：对印刷体文书档案需进行全文OCR识别和双层PDF数据的制作。双层PDF数据的图像版式和档案的原貌一致，双层PDF文本数据无乱码和非法字符，文本识别准确率达到95%以上。</w:t>
      </w:r>
    </w:p>
    <w:p w14:paraId="07656CB0">
      <w:pPr>
        <w:spacing w:line="400" w:lineRule="exact"/>
        <w:ind w:firstLine="367" w:firstLineChars="175"/>
        <w:rPr>
          <w:rFonts w:hint="eastAsia" w:ascii="宋体" w:hAnsi="宋体"/>
          <w:szCs w:val="21"/>
        </w:rPr>
      </w:pPr>
      <w:r>
        <w:rPr>
          <w:rFonts w:ascii="宋体" w:hAnsi="宋体"/>
          <w:szCs w:val="21"/>
        </w:rPr>
        <w:t>6.</w:t>
      </w:r>
      <w:r>
        <w:rPr>
          <w:rFonts w:hint="eastAsia" w:ascii="宋体" w:hAnsi="宋体"/>
          <w:szCs w:val="21"/>
        </w:rPr>
        <w:t>6</w:t>
      </w:r>
      <w:r>
        <w:rPr>
          <w:rFonts w:ascii="宋体" w:hAnsi="宋体"/>
          <w:szCs w:val="21"/>
        </w:rPr>
        <w:t xml:space="preserve"> 要求提供用户档案数据原始TIFF和双层PDF格式各一份，将原始TIFF格式和PDF格式的图象数据和对应的目录数据一式三份保存到移动硬盘，并对图像进行编目。</w:t>
      </w:r>
    </w:p>
    <w:p w14:paraId="47BDF4B9">
      <w:pPr>
        <w:spacing w:line="400" w:lineRule="exact"/>
        <w:ind w:firstLine="369" w:firstLineChars="175"/>
        <w:rPr>
          <w:rFonts w:ascii="宋体" w:hAnsi="宋体"/>
          <w:b/>
          <w:szCs w:val="21"/>
        </w:rPr>
      </w:pPr>
      <w:r>
        <w:rPr>
          <w:rFonts w:ascii="宋体" w:hAnsi="宋体"/>
          <w:b/>
          <w:szCs w:val="21"/>
        </w:rPr>
        <w:t>7、条目著录要求</w:t>
      </w:r>
    </w:p>
    <w:p w14:paraId="24FF8157">
      <w:pPr>
        <w:spacing w:line="400" w:lineRule="exact"/>
        <w:ind w:firstLine="367" w:firstLineChars="175"/>
        <w:rPr>
          <w:rFonts w:ascii="宋体" w:hAnsi="宋体"/>
          <w:szCs w:val="21"/>
        </w:rPr>
      </w:pPr>
      <w:r>
        <w:rPr>
          <w:rFonts w:ascii="宋体" w:hAnsi="宋体"/>
          <w:szCs w:val="21"/>
        </w:rPr>
        <w:t>按《档案著录规则》（</w:t>
      </w:r>
      <w:r>
        <w:rPr>
          <w:rFonts w:hint="eastAsia" w:ascii="宋体" w:hAnsi="宋体"/>
          <w:szCs w:val="21"/>
        </w:rPr>
        <w:t>DA/T18-2022</w:t>
      </w:r>
      <w:r>
        <w:rPr>
          <w:rFonts w:ascii="宋体" w:hAnsi="宋体"/>
          <w:szCs w:val="21"/>
        </w:rPr>
        <w:t>）、</w:t>
      </w:r>
      <w:r>
        <w:rPr>
          <w:rFonts w:hint="eastAsia" w:ascii="宋体" w:hAnsi="宋体"/>
          <w:szCs w:val="21"/>
        </w:rPr>
        <w:t>浙江光电子研究院档案室</w:t>
      </w:r>
      <w:r>
        <w:rPr>
          <w:rFonts w:ascii="宋体" w:hAnsi="宋体"/>
          <w:szCs w:val="21"/>
        </w:rPr>
        <w:t>的著录要求将档案信息录入档案管理系统。</w:t>
      </w:r>
    </w:p>
    <w:p w14:paraId="75B64450">
      <w:pPr>
        <w:spacing w:line="400" w:lineRule="exact"/>
        <w:ind w:firstLine="369" w:firstLineChars="175"/>
        <w:rPr>
          <w:rFonts w:ascii="宋体" w:hAnsi="宋体"/>
          <w:b/>
          <w:szCs w:val="21"/>
        </w:rPr>
      </w:pPr>
      <w:r>
        <w:rPr>
          <w:rFonts w:ascii="宋体" w:hAnsi="宋体"/>
          <w:b/>
          <w:szCs w:val="21"/>
        </w:rPr>
        <w:t>8、档案整理、装订</w:t>
      </w:r>
    </w:p>
    <w:p w14:paraId="4FE917CF">
      <w:pPr>
        <w:spacing w:line="400" w:lineRule="exact"/>
        <w:ind w:firstLine="367" w:firstLineChars="175"/>
        <w:rPr>
          <w:rFonts w:ascii="宋体" w:hAnsi="宋体"/>
          <w:szCs w:val="21"/>
        </w:rPr>
      </w:pPr>
      <w:r>
        <w:rPr>
          <w:rFonts w:ascii="宋体" w:hAnsi="宋体"/>
          <w:szCs w:val="21"/>
        </w:rPr>
        <w:t>档案扫描完成后，要进行细致认真的装订。具体装订要求如下：</w:t>
      </w:r>
    </w:p>
    <w:p w14:paraId="5A1184B6">
      <w:pPr>
        <w:spacing w:line="400" w:lineRule="exact"/>
        <w:ind w:firstLine="367" w:firstLineChars="175"/>
        <w:rPr>
          <w:rFonts w:ascii="宋体" w:hAnsi="宋体"/>
          <w:szCs w:val="21"/>
        </w:rPr>
      </w:pPr>
      <w:r>
        <w:rPr>
          <w:rFonts w:ascii="宋体" w:hAnsi="宋体"/>
          <w:szCs w:val="21"/>
        </w:rPr>
        <w:t>8.1 遵循尽可能保持档案原貌的原则，对扫描后的档案进行装订。</w:t>
      </w:r>
    </w:p>
    <w:p w14:paraId="0237E10D">
      <w:pPr>
        <w:spacing w:line="400" w:lineRule="exact"/>
        <w:ind w:firstLine="367" w:firstLineChars="175"/>
        <w:rPr>
          <w:rFonts w:ascii="宋体" w:hAnsi="宋体"/>
          <w:szCs w:val="21"/>
        </w:rPr>
      </w:pPr>
      <w:r>
        <w:rPr>
          <w:rFonts w:ascii="宋体" w:hAnsi="宋体"/>
          <w:szCs w:val="21"/>
        </w:rPr>
        <w:t>8.2 档案装订应按照历史档案原有的装订方向进行，不可更换装订的位置。</w:t>
      </w:r>
    </w:p>
    <w:p w14:paraId="5BB61409">
      <w:pPr>
        <w:spacing w:line="400" w:lineRule="exact"/>
        <w:ind w:firstLine="367" w:firstLineChars="175"/>
        <w:rPr>
          <w:rFonts w:ascii="宋体" w:hAnsi="宋体"/>
          <w:szCs w:val="21"/>
        </w:rPr>
      </w:pPr>
      <w:r>
        <w:rPr>
          <w:rFonts w:ascii="宋体" w:hAnsi="宋体"/>
          <w:szCs w:val="21"/>
        </w:rPr>
        <w:t>8.3 对于装订时部分页面必须进行折叠的，应以尽可能地减少折痕数为原则，能不折叠就尽量不折叠。</w:t>
      </w:r>
    </w:p>
    <w:p w14:paraId="337C4410">
      <w:pPr>
        <w:spacing w:line="400" w:lineRule="exact"/>
        <w:ind w:firstLine="367" w:firstLineChars="175"/>
        <w:rPr>
          <w:rFonts w:ascii="宋体" w:hAnsi="宋体"/>
          <w:szCs w:val="21"/>
        </w:rPr>
      </w:pPr>
      <w:r>
        <w:rPr>
          <w:rFonts w:ascii="宋体" w:hAnsi="宋体"/>
          <w:szCs w:val="21"/>
        </w:rPr>
        <w:t>8.4 档案装订必须采用专业装订线进行装订，不可使用金属装订物；如原始档案中发现金属装订物，应予以剔除。</w:t>
      </w:r>
    </w:p>
    <w:p w14:paraId="23818791">
      <w:pPr>
        <w:spacing w:line="400" w:lineRule="exact"/>
        <w:ind w:firstLine="367" w:firstLineChars="175"/>
        <w:rPr>
          <w:rFonts w:ascii="宋体" w:hAnsi="宋体"/>
          <w:szCs w:val="21"/>
        </w:rPr>
      </w:pPr>
      <w:r>
        <w:rPr>
          <w:rFonts w:ascii="宋体" w:hAnsi="宋体"/>
          <w:szCs w:val="21"/>
        </w:rPr>
        <w:t>8.5 档案装订，应遵循“两对齐”要求，即装订线一侧边缘对齐，档案内页下边缘对齐。</w:t>
      </w:r>
    </w:p>
    <w:p w14:paraId="21954987">
      <w:pPr>
        <w:spacing w:line="400" w:lineRule="exact"/>
        <w:ind w:firstLine="367" w:firstLineChars="175"/>
        <w:rPr>
          <w:rFonts w:ascii="宋体" w:hAnsi="宋体"/>
          <w:szCs w:val="21"/>
        </w:rPr>
      </w:pPr>
      <w:r>
        <w:rPr>
          <w:rFonts w:ascii="宋体" w:hAnsi="宋体"/>
          <w:szCs w:val="21"/>
        </w:rPr>
        <w:t>8.6 档案装订应尽可能地按照原来的装订孔位进行穿线装订，尽量不要新打孔装订，力求保护原件。</w:t>
      </w:r>
    </w:p>
    <w:p w14:paraId="36A7A5B9">
      <w:pPr>
        <w:spacing w:line="400" w:lineRule="exact"/>
        <w:ind w:firstLine="369" w:firstLineChars="175"/>
        <w:rPr>
          <w:rFonts w:ascii="宋体" w:hAnsi="宋体"/>
          <w:b/>
          <w:szCs w:val="21"/>
        </w:rPr>
      </w:pPr>
      <w:r>
        <w:rPr>
          <w:rFonts w:ascii="宋体" w:hAnsi="宋体"/>
          <w:b/>
          <w:szCs w:val="21"/>
        </w:rPr>
        <w:t>9、图像数据挂接</w:t>
      </w:r>
    </w:p>
    <w:p w14:paraId="358933D4">
      <w:pPr>
        <w:spacing w:line="400" w:lineRule="exact"/>
        <w:ind w:firstLine="367" w:firstLineChars="175"/>
        <w:rPr>
          <w:rFonts w:ascii="宋体" w:hAnsi="宋体"/>
          <w:szCs w:val="21"/>
        </w:rPr>
      </w:pPr>
      <w:r>
        <w:rPr>
          <w:rFonts w:ascii="宋体" w:hAnsi="宋体"/>
          <w:szCs w:val="21"/>
        </w:rPr>
        <w:t>9.1 档案扫描完成后，需要与馆藏现有的计算机目录数据校对且一一对应。其中，扫描文件以卷为单位进行存储，案卷目录应对应到相应图像文件所在的文件夹；卷内目录应对应到相应页数的图像文件。</w:t>
      </w:r>
    </w:p>
    <w:p w14:paraId="47C510C7">
      <w:pPr>
        <w:spacing w:line="400" w:lineRule="exact"/>
        <w:ind w:firstLine="367" w:firstLineChars="175"/>
        <w:rPr>
          <w:rFonts w:ascii="宋体" w:hAnsi="宋体"/>
          <w:szCs w:val="21"/>
        </w:rPr>
      </w:pPr>
      <w:r>
        <w:rPr>
          <w:rFonts w:ascii="宋体" w:hAnsi="宋体"/>
          <w:szCs w:val="21"/>
        </w:rPr>
        <w:t>9.2 供应商应确保档案目录数据与档案扫描图像一一对应，并将正确的数据导入</w:t>
      </w:r>
      <w:r>
        <w:rPr>
          <w:rFonts w:hint="eastAsia" w:ascii="宋体" w:hAnsi="宋体"/>
          <w:szCs w:val="21"/>
        </w:rPr>
        <w:t>浙江光电子研究院档案室</w:t>
      </w:r>
      <w:r>
        <w:rPr>
          <w:rFonts w:ascii="宋体" w:hAnsi="宋体"/>
          <w:szCs w:val="21"/>
        </w:rPr>
        <w:t>内现有档案数据库中，确保加工扫描成果在采购人所使用的档案管理系统中有效检索和显示，确保扫描图像与案卷目录、卷内目录100%挂接正确。</w:t>
      </w:r>
    </w:p>
    <w:p w14:paraId="12024ED6">
      <w:pPr>
        <w:spacing w:line="400" w:lineRule="exact"/>
        <w:ind w:firstLine="369" w:firstLineChars="175"/>
        <w:rPr>
          <w:rFonts w:ascii="宋体" w:hAnsi="宋体"/>
          <w:b/>
          <w:szCs w:val="21"/>
        </w:rPr>
      </w:pPr>
      <w:r>
        <w:rPr>
          <w:rFonts w:ascii="宋体" w:hAnsi="宋体"/>
          <w:b/>
          <w:szCs w:val="21"/>
        </w:rPr>
        <w:t>1</w:t>
      </w:r>
      <w:r>
        <w:rPr>
          <w:rFonts w:hint="eastAsia" w:ascii="宋体" w:hAnsi="宋体"/>
          <w:b/>
          <w:szCs w:val="21"/>
        </w:rPr>
        <w:t>0</w:t>
      </w:r>
      <w:r>
        <w:rPr>
          <w:rFonts w:ascii="宋体" w:hAnsi="宋体"/>
          <w:b/>
          <w:szCs w:val="21"/>
        </w:rPr>
        <w:t>、项目分批及成果验收</w:t>
      </w:r>
    </w:p>
    <w:p w14:paraId="2484A47F">
      <w:pPr>
        <w:spacing w:line="400" w:lineRule="exact"/>
        <w:ind w:firstLine="367" w:firstLineChars="175"/>
        <w:rPr>
          <w:rFonts w:ascii="宋体" w:hAnsi="宋体"/>
          <w:szCs w:val="21"/>
        </w:rPr>
      </w:pPr>
      <w:r>
        <w:rPr>
          <w:rFonts w:ascii="宋体" w:hAnsi="宋体"/>
          <w:szCs w:val="21"/>
        </w:rPr>
        <w:t>采购人按批次提供案卷给供应商。采购人对供应商质检后的扫描图像进行抽检，抽检率为10%。当抽检图象合格率达到99.5%、扫描图像与案卷目录、卷内目录100%挂接正确时，采购人可提供下一批次案卷，但供应商需对错误数据重新检查修改，直到合格率达100%。如整体抽检合格率低于99.5%，采购人有权不予提供错误数据并且不再提供下一批案卷，并将该批案卷全部退回给供应商重新检查修改，直到质检合格，由此造成的后果由供应商负责。</w:t>
      </w:r>
    </w:p>
    <w:p w14:paraId="117A2660">
      <w:pPr>
        <w:spacing w:line="400" w:lineRule="exact"/>
        <w:ind w:firstLine="369" w:firstLineChars="175"/>
        <w:rPr>
          <w:rFonts w:ascii="宋体" w:hAnsi="宋体"/>
          <w:b/>
          <w:szCs w:val="21"/>
        </w:rPr>
      </w:pPr>
      <w:r>
        <w:rPr>
          <w:rFonts w:ascii="宋体" w:hAnsi="宋体"/>
          <w:b/>
          <w:szCs w:val="21"/>
        </w:rPr>
        <w:t>1</w:t>
      </w:r>
      <w:r>
        <w:rPr>
          <w:rFonts w:hint="eastAsia" w:ascii="宋体" w:hAnsi="宋体"/>
          <w:b/>
          <w:szCs w:val="21"/>
        </w:rPr>
        <w:t>1</w:t>
      </w:r>
      <w:r>
        <w:rPr>
          <w:rFonts w:ascii="宋体" w:hAnsi="宋体"/>
          <w:b/>
          <w:szCs w:val="21"/>
        </w:rPr>
        <w:t>、数据备份移动硬盘要求</w:t>
      </w:r>
    </w:p>
    <w:p w14:paraId="025D3E4B">
      <w:pPr>
        <w:spacing w:line="400" w:lineRule="exact"/>
        <w:ind w:firstLine="367" w:firstLineChars="175"/>
        <w:rPr>
          <w:rFonts w:ascii="宋体" w:hAnsi="宋体"/>
          <w:szCs w:val="21"/>
        </w:rPr>
      </w:pPr>
      <w:r>
        <w:rPr>
          <w:rFonts w:ascii="宋体" w:hAnsi="宋体"/>
          <w:szCs w:val="21"/>
        </w:rPr>
        <w:t>1</w:t>
      </w:r>
      <w:r>
        <w:rPr>
          <w:rFonts w:hint="eastAsia" w:ascii="宋体" w:hAnsi="宋体"/>
          <w:szCs w:val="21"/>
        </w:rPr>
        <w:t>1</w:t>
      </w:r>
      <w:r>
        <w:rPr>
          <w:rFonts w:ascii="宋体" w:hAnsi="宋体"/>
          <w:szCs w:val="21"/>
        </w:rPr>
        <w:t>.1 一卷档案的影像文件必须存放在同一个移动硬盘上，不允许拆分。</w:t>
      </w:r>
    </w:p>
    <w:p w14:paraId="763C8C3B">
      <w:pPr>
        <w:spacing w:line="400" w:lineRule="exact"/>
        <w:ind w:firstLine="367" w:firstLineChars="175"/>
        <w:rPr>
          <w:rFonts w:ascii="宋体" w:hAnsi="宋体"/>
          <w:szCs w:val="21"/>
        </w:rPr>
      </w:pPr>
      <w:r>
        <w:rPr>
          <w:rFonts w:ascii="宋体" w:hAnsi="宋体"/>
          <w:szCs w:val="21"/>
        </w:rPr>
        <w:t>1</w:t>
      </w:r>
      <w:r>
        <w:rPr>
          <w:rFonts w:hint="eastAsia" w:ascii="宋体" w:hAnsi="宋体"/>
          <w:szCs w:val="21"/>
        </w:rPr>
        <w:t>1</w:t>
      </w:r>
      <w:r>
        <w:rPr>
          <w:rFonts w:ascii="宋体" w:hAnsi="宋体"/>
          <w:szCs w:val="21"/>
        </w:rPr>
        <w:t>.2 要求提交原始扫描图像（TIFF≥300dpi）和转换后的图像（PDF 300Dpi）数据盘各1套。数据盘应包括：本盘内所包含档案卷号及图像清单（Excel格式）、档案扫描图像文件和档案目录数据。</w:t>
      </w:r>
    </w:p>
    <w:p w14:paraId="751FCC1A">
      <w:pPr>
        <w:spacing w:line="400" w:lineRule="exact"/>
        <w:ind w:firstLine="367" w:firstLineChars="175"/>
        <w:rPr>
          <w:rFonts w:ascii="宋体" w:hAnsi="宋体"/>
          <w:szCs w:val="21"/>
        </w:rPr>
      </w:pPr>
      <w:r>
        <w:rPr>
          <w:rFonts w:ascii="宋体" w:hAnsi="宋体"/>
          <w:szCs w:val="21"/>
        </w:rPr>
        <w:t>1</w:t>
      </w:r>
      <w:r>
        <w:rPr>
          <w:rFonts w:hint="eastAsia" w:ascii="宋体" w:hAnsi="宋体"/>
          <w:szCs w:val="21"/>
        </w:rPr>
        <w:t>1</w:t>
      </w:r>
      <w:r>
        <w:rPr>
          <w:rFonts w:ascii="宋体" w:hAnsi="宋体"/>
          <w:szCs w:val="21"/>
        </w:rPr>
        <w:t>.3 移动硬盘外面要根据分盘情况打印、贴好编号、标签。</w:t>
      </w:r>
    </w:p>
    <w:p w14:paraId="6E7A0955">
      <w:pPr>
        <w:spacing w:line="400" w:lineRule="exact"/>
        <w:ind w:firstLine="369" w:firstLineChars="175"/>
        <w:rPr>
          <w:rFonts w:ascii="宋体" w:hAnsi="宋体"/>
          <w:b/>
          <w:bCs/>
          <w:szCs w:val="21"/>
        </w:rPr>
      </w:pPr>
      <w:r>
        <w:rPr>
          <w:rFonts w:hint="eastAsia" w:ascii="宋体" w:hAnsi="宋体"/>
          <w:b/>
          <w:bCs/>
          <w:szCs w:val="21"/>
        </w:rPr>
        <w:t>12、</w:t>
      </w:r>
      <w:r>
        <w:rPr>
          <w:rFonts w:ascii="宋体" w:hAnsi="宋体"/>
          <w:b/>
          <w:bCs/>
          <w:szCs w:val="21"/>
        </w:rPr>
        <w:t>安全保密要求</w:t>
      </w:r>
    </w:p>
    <w:p w14:paraId="0A7A8E6D">
      <w:pPr>
        <w:spacing w:line="400" w:lineRule="exact"/>
        <w:ind w:firstLine="367" w:firstLineChars="175"/>
        <w:rPr>
          <w:rFonts w:ascii="宋体" w:hAnsi="宋体"/>
          <w:szCs w:val="21"/>
        </w:rPr>
      </w:pPr>
      <w:r>
        <w:rPr>
          <w:rFonts w:ascii="宋体" w:hAnsi="宋体"/>
          <w:szCs w:val="21"/>
        </w:rPr>
        <w:t>供应商需与</w:t>
      </w:r>
      <w:r>
        <w:rPr>
          <w:rFonts w:hint="eastAsia" w:ascii="宋体" w:hAnsi="宋体"/>
          <w:szCs w:val="21"/>
        </w:rPr>
        <w:t>浙江光电子研究院</w:t>
      </w:r>
      <w:r>
        <w:rPr>
          <w:rFonts w:ascii="宋体" w:hAnsi="宋体"/>
          <w:szCs w:val="21"/>
        </w:rPr>
        <w:t xml:space="preserve">签订保证档案实体和档案信息安全的保密协议，不得截留和向第三方泄露所涉及的档案、资料的内容、信息及最终形成的各类数据，确保档案信息的安全保密，若有违反，依据《中华人民共和国档案法》追究责任。 </w:t>
      </w:r>
    </w:p>
    <w:p w14:paraId="6AAF084E">
      <w:pPr>
        <w:spacing w:line="400" w:lineRule="exact"/>
        <w:ind w:firstLine="369" w:firstLineChars="175"/>
        <w:rPr>
          <w:rFonts w:ascii="宋体" w:hAnsi="宋体"/>
          <w:b/>
          <w:bCs/>
          <w:szCs w:val="21"/>
        </w:rPr>
      </w:pPr>
      <w:r>
        <w:rPr>
          <w:rFonts w:hint="eastAsia" w:ascii="宋体" w:hAnsi="宋体"/>
          <w:b/>
          <w:bCs/>
          <w:szCs w:val="21"/>
        </w:rPr>
        <w:t>13、</w:t>
      </w:r>
      <w:r>
        <w:rPr>
          <w:rFonts w:ascii="宋体" w:hAnsi="宋体"/>
          <w:b/>
          <w:bCs/>
          <w:szCs w:val="21"/>
        </w:rPr>
        <w:t>后续服务</w:t>
      </w:r>
    </w:p>
    <w:p w14:paraId="61BDC953">
      <w:pPr>
        <w:spacing w:line="400" w:lineRule="exact"/>
        <w:ind w:firstLine="367" w:firstLineChars="175"/>
        <w:rPr>
          <w:rFonts w:hint="eastAsia" w:ascii="宋体" w:hAnsi="宋体"/>
          <w:szCs w:val="21"/>
        </w:rPr>
      </w:pPr>
      <w:r>
        <w:rPr>
          <w:rFonts w:ascii="宋体" w:hAnsi="宋体"/>
          <w:szCs w:val="21"/>
        </w:rPr>
        <w:t>供应商对于加工的产品出现数字化图片的遗漏或与要求不符的情况，要及时地检查纠正并补上，对于移交后的数字化图像，若出现遗漏，所提交的移动硬盘必须重刻，内部的文件排序必须按照原始纸质图纸文件的次序排放；供应商加工数字化图像，对于加工中所产生的错误或与要求不符，所产生的费用由供应商负责；供应商对于移交后的移动硬盘的服务响应时间为2个工作日内到达现场，并及时纠正和修改，修改后产品的提交期限不超过一周，所产生的费用由供应商负责。供应商服务范围内加工的数字化成果，质保期为在项目完成验收后的12个月。</w:t>
      </w:r>
    </w:p>
    <w:p w14:paraId="7DDDD825">
      <w:pPr>
        <w:adjustRightInd w:val="0"/>
        <w:snapToGrid w:val="0"/>
        <w:spacing w:line="420" w:lineRule="exact"/>
        <w:ind w:firstLine="482" w:firstLineChars="200"/>
        <w:rPr>
          <w:rFonts w:hint="eastAsia" w:ascii="宋体" w:hAnsi="宋体" w:cs="宋体"/>
          <w:b/>
          <w:sz w:val="24"/>
        </w:rPr>
      </w:pPr>
      <w:r>
        <w:rPr>
          <w:rFonts w:hint="eastAsia" w:ascii="宋体" w:hAnsi="宋体" w:cs="宋体"/>
          <w:b/>
          <w:sz w:val="24"/>
        </w:rPr>
        <w:t>二、商务条款要求</w:t>
      </w:r>
    </w:p>
    <w:tbl>
      <w:tblPr>
        <w:tblStyle w:val="6"/>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3"/>
        <w:gridCol w:w="1335"/>
        <w:gridCol w:w="6853"/>
      </w:tblGrid>
      <w:tr w14:paraId="2379E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3" w:type="dxa"/>
            <w:noWrap w:val="0"/>
            <w:vAlign w:val="center"/>
          </w:tcPr>
          <w:p w14:paraId="52FFF7DA">
            <w:pPr>
              <w:snapToGrid w:val="0"/>
              <w:spacing w:line="400" w:lineRule="exact"/>
              <w:jc w:val="center"/>
              <w:rPr>
                <w:rFonts w:hint="eastAsia" w:ascii="宋体" w:hAnsi="宋体" w:cs="宋体"/>
                <w:b/>
                <w:bCs/>
                <w:sz w:val="24"/>
              </w:rPr>
            </w:pPr>
            <w:r>
              <w:rPr>
                <w:rFonts w:hint="eastAsia" w:ascii="宋体" w:hAnsi="宋体" w:cs="宋体"/>
                <w:b/>
                <w:bCs/>
                <w:sz w:val="24"/>
              </w:rPr>
              <w:t>序号</w:t>
            </w:r>
          </w:p>
        </w:tc>
        <w:tc>
          <w:tcPr>
            <w:tcW w:w="1335" w:type="dxa"/>
            <w:noWrap w:val="0"/>
            <w:vAlign w:val="center"/>
          </w:tcPr>
          <w:p w14:paraId="43237139">
            <w:pPr>
              <w:snapToGrid w:val="0"/>
              <w:spacing w:line="400" w:lineRule="exact"/>
              <w:jc w:val="center"/>
              <w:rPr>
                <w:rFonts w:hint="eastAsia" w:ascii="宋体" w:hAnsi="宋体" w:cs="宋体"/>
                <w:b/>
                <w:bCs/>
                <w:sz w:val="24"/>
              </w:rPr>
            </w:pPr>
            <w:r>
              <w:rPr>
                <w:rFonts w:hint="eastAsia" w:ascii="宋体" w:hAnsi="宋体" w:cs="宋体"/>
                <w:b/>
                <w:bCs/>
                <w:sz w:val="24"/>
              </w:rPr>
              <w:t>条款内容</w:t>
            </w:r>
          </w:p>
        </w:tc>
        <w:tc>
          <w:tcPr>
            <w:tcW w:w="6853" w:type="dxa"/>
            <w:noWrap w:val="0"/>
            <w:vAlign w:val="center"/>
          </w:tcPr>
          <w:p w14:paraId="3A749217">
            <w:pPr>
              <w:snapToGrid w:val="0"/>
              <w:spacing w:line="400" w:lineRule="exact"/>
              <w:jc w:val="center"/>
              <w:rPr>
                <w:rFonts w:hint="eastAsia" w:ascii="宋体" w:hAnsi="宋体" w:cs="宋体"/>
                <w:b/>
                <w:bCs/>
                <w:sz w:val="24"/>
              </w:rPr>
            </w:pPr>
            <w:r>
              <w:rPr>
                <w:rFonts w:hint="eastAsia" w:ascii="宋体" w:hAnsi="宋体" w:cs="宋体"/>
                <w:b/>
                <w:bCs/>
                <w:sz w:val="24"/>
              </w:rPr>
              <w:t>要求</w:t>
            </w:r>
          </w:p>
        </w:tc>
      </w:tr>
      <w:tr w14:paraId="34392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3" w:type="dxa"/>
            <w:noWrap w:val="0"/>
            <w:vAlign w:val="center"/>
          </w:tcPr>
          <w:p w14:paraId="22C33E58">
            <w:pPr>
              <w:snapToGrid w:val="0"/>
              <w:spacing w:line="400" w:lineRule="exact"/>
              <w:jc w:val="center"/>
              <w:rPr>
                <w:rFonts w:hint="eastAsia" w:ascii="宋体" w:hAnsi="宋体" w:cs="宋体"/>
                <w:sz w:val="24"/>
              </w:rPr>
            </w:pPr>
            <w:r>
              <w:rPr>
                <w:rFonts w:hint="eastAsia" w:ascii="宋体" w:hAnsi="宋体" w:cs="宋体"/>
                <w:sz w:val="24"/>
              </w:rPr>
              <w:t>（一）</w:t>
            </w:r>
          </w:p>
        </w:tc>
        <w:tc>
          <w:tcPr>
            <w:tcW w:w="1335" w:type="dxa"/>
            <w:noWrap w:val="0"/>
            <w:vAlign w:val="center"/>
          </w:tcPr>
          <w:p w14:paraId="18AD809D">
            <w:pPr>
              <w:snapToGrid w:val="0"/>
              <w:spacing w:line="400" w:lineRule="exact"/>
              <w:jc w:val="center"/>
              <w:rPr>
                <w:rFonts w:hint="eastAsia" w:ascii="宋体" w:hAnsi="宋体" w:cs="宋体"/>
                <w:sz w:val="24"/>
              </w:rPr>
            </w:pPr>
            <w:r>
              <w:rPr>
                <w:rFonts w:hint="eastAsia" w:ascii="宋体" w:hAnsi="宋体" w:cs="宋体"/>
                <w:sz w:val="24"/>
              </w:rPr>
              <w:t>合同签订</w:t>
            </w:r>
          </w:p>
        </w:tc>
        <w:tc>
          <w:tcPr>
            <w:tcW w:w="6853" w:type="dxa"/>
            <w:noWrap w:val="0"/>
            <w:vAlign w:val="center"/>
          </w:tcPr>
          <w:p w14:paraId="15A465C6">
            <w:pPr>
              <w:widowControl/>
              <w:snapToGrid w:val="0"/>
              <w:spacing w:before="100" w:beforeAutospacing="1" w:after="100" w:afterAutospacing="1" w:line="400" w:lineRule="exact"/>
              <w:jc w:val="left"/>
              <w:rPr>
                <w:rFonts w:hint="eastAsia" w:ascii="宋体" w:hAnsi="宋体" w:cs="宋体"/>
                <w:kern w:val="0"/>
                <w:sz w:val="24"/>
              </w:rPr>
            </w:pPr>
            <w:r>
              <w:rPr>
                <w:rFonts w:hint="eastAsia" w:ascii="宋体" w:hAnsi="宋体" w:cs="宋体"/>
                <w:kern w:val="0"/>
                <w:sz w:val="24"/>
              </w:rPr>
              <w:t>供应商在</w:t>
            </w:r>
            <w:r>
              <w:rPr>
                <w:rFonts w:hint="eastAsia" w:ascii="宋体" w:hAnsi="宋体" w:cs="宋体"/>
                <w:sz w:val="24"/>
              </w:rPr>
              <w:t>成交通知书发出后3日内与采购人签订采购合同</w:t>
            </w:r>
            <w:r>
              <w:rPr>
                <w:rFonts w:hint="eastAsia" w:ascii="宋体" w:hAnsi="宋体" w:cs="宋体"/>
                <w:kern w:val="0"/>
                <w:sz w:val="24"/>
              </w:rPr>
              <w:t>。无故不签订合同的，视为自动放弃中标</w:t>
            </w:r>
            <w:r>
              <w:rPr>
                <w:rFonts w:hint="eastAsia" w:ascii="宋体" w:hAnsi="宋体" w:cs="宋体"/>
                <w:bCs/>
                <w:kern w:val="0"/>
                <w:sz w:val="24"/>
                <w:lang w:bidi="ar"/>
              </w:rPr>
              <w:t>（成交）结果</w:t>
            </w:r>
            <w:r>
              <w:rPr>
                <w:rFonts w:hint="eastAsia" w:ascii="宋体" w:hAnsi="宋体" w:cs="宋体"/>
                <w:kern w:val="0"/>
                <w:sz w:val="24"/>
              </w:rPr>
              <w:t>，采购人有权在其他有效供应商内确定成交供应商，采购人也有权重新组织采购。</w:t>
            </w:r>
          </w:p>
        </w:tc>
      </w:tr>
      <w:tr w14:paraId="35944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3" w:type="dxa"/>
            <w:noWrap w:val="0"/>
            <w:vAlign w:val="center"/>
          </w:tcPr>
          <w:p w14:paraId="75F0C3F4">
            <w:pPr>
              <w:snapToGrid w:val="0"/>
              <w:spacing w:line="400" w:lineRule="exact"/>
              <w:jc w:val="center"/>
              <w:rPr>
                <w:rFonts w:hint="eastAsia" w:ascii="宋体" w:hAnsi="宋体" w:cs="宋体"/>
                <w:sz w:val="24"/>
              </w:rPr>
            </w:pPr>
            <w:r>
              <w:rPr>
                <w:rFonts w:hint="eastAsia" w:ascii="宋体" w:hAnsi="宋体" w:cs="宋体"/>
                <w:sz w:val="24"/>
              </w:rPr>
              <w:t>（二）</w:t>
            </w:r>
          </w:p>
        </w:tc>
        <w:tc>
          <w:tcPr>
            <w:tcW w:w="1335" w:type="dxa"/>
            <w:noWrap w:val="0"/>
            <w:vAlign w:val="center"/>
          </w:tcPr>
          <w:p w14:paraId="6C5C7660">
            <w:pPr>
              <w:spacing w:line="400" w:lineRule="exact"/>
              <w:jc w:val="center"/>
              <w:rPr>
                <w:rFonts w:hint="eastAsia" w:ascii="宋体" w:hAnsi="宋体" w:cs="宋体"/>
                <w:kern w:val="0"/>
                <w:sz w:val="24"/>
              </w:rPr>
            </w:pPr>
            <w:r>
              <w:rPr>
                <w:rFonts w:hint="eastAsia" w:ascii="宋体" w:hAnsi="宋体" w:cs="宋体"/>
                <w:kern w:val="0"/>
                <w:sz w:val="24"/>
              </w:rPr>
              <w:t>质量要求</w:t>
            </w:r>
          </w:p>
          <w:p w14:paraId="0488FDD3">
            <w:pPr>
              <w:snapToGrid w:val="0"/>
              <w:spacing w:line="400" w:lineRule="exact"/>
              <w:jc w:val="center"/>
              <w:rPr>
                <w:rFonts w:hint="eastAsia" w:ascii="宋体" w:hAnsi="宋体" w:cs="宋体"/>
                <w:sz w:val="24"/>
              </w:rPr>
            </w:pPr>
          </w:p>
        </w:tc>
        <w:tc>
          <w:tcPr>
            <w:tcW w:w="6853" w:type="dxa"/>
            <w:noWrap w:val="0"/>
            <w:vAlign w:val="center"/>
          </w:tcPr>
          <w:p w14:paraId="6D0723F3">
            <w:pPr>
              <w:spacing w:line="400" w:lineRule="exact"/>
              <w:rPr>
                <w:rFonts w:hint="eastAsia" w:ascii="宋体" w:hAnsi="宋体" w:cs="宋体"/>
                <w:kern w:val="0"/>
                <w:sz w:val="24"/>
              </w:rPr>
            </w:pPr>
            <w:r>
              <w:rPr>
                <w:rFonts w:hint="eastAsia" w:ascii="宋体" w:hAnsi="宋体" w:cs="宋体"/>
                <w:kern w:val="0"/>
                <w:sz w:val="24"/>
              </w:rPr>
              <w:t>1.供应商提供的产品和服务应符合</w:t>
            </w:r>
            <w:r>
              <w:rPr>
                <w:rFonts w:hint="eastAsia" w:ascii="宋体" w:hAnsi="宋体" w:cs="宋体"/>
                <w:sz w:val="24"/>
              </w:rPr>
              <w:t>国家法律、行业、地方规定和技术规格、质量标准</w:t>
            </w:r>
            <w:r>
              <w:rPr>
                <w:rFonts w:hint="eastAsia" w:ascii="宋体" w:hAnsi="宋体" w:cs="宋体"/>
                <w:kern w:val="0"/>
                <w:sz w:val="24"/>
              </w:rPr>
              <w:t>，供应商提供的产品和服务在安装调试完成后，应构成一个完整的系统，能在其功能范围内保障系统安全、稳定运行，符合采购要求。</w:t>
            </w:r>
          </w:p>
          <w:p w14:paraId="63B90619">
            <w:pPr>
              <w:spacing w:line="400" w:lineRule="exact"/>
              <w:rPr>
                <w:rFonts w:hint="eastAsia" w:ascii="宋体" w:hAnsi="宋体" w:cs="宋体"/>
                <w:kern w:val="0"/>
                <w:sz w:val="24"/>
              </w:rPr>
            </w:pPr>
            <w:r>
              <w:rPr>
                <w:rFonts w:hint="eastAsia" w:ascii="宋体" w:hAnsi="宋体" w:cs="宋体"/>
                <w:kern w:val="0"/>
                <w:sz w:val="24"/>
              </w:rPr>
              <w:t>2.供应商应提供整套安装、调试、使用所必需的操作使用手册、产品合格证、培训教材、应用资料及技术文件等。</w:t>
            </w:r>
          </w:p>
          <w:p w14:paraId="0C35D1E4">
            <w:pPr>
              <w:spacing w:line="400" w:lineRule="exact"/>
              <w:rPr>
                <w:rFonts w:hint="eastAsia" w:ascii="宋体" w:hAnsi="宋体" w:cs="宋体"/>
                <w:kern w:val="0"/>
                <w:sz w:val="24"/>
              </w:rPr>
            </w:pPr>
            <w:r>
              <w:rPr>
                <w:rFonts w:hint="eastAsia" w:ascii="宋体" w:hAnsi="宋体" w:cs="宋体"/>
                <w:kern w:val="0"/>
                <w:sz w:val="24"/>
              </w:rPr>
              <w:t>3.供应商提供的所有产品和服务不会侵犯任何第三方知识产权。因第三方知识产权等原因引起的纠纷，均由供应商自行承担责任。</w:t>
            </w:r>
          </w:p>
          <w:p w14:paraId="3DFB9E20">
            <w:pPr>
              <w:spacing w:line="400" w:lineRule="exact"/>
              <w:rPr>
                <w:rFonts w:hint="eastAsia" w:ascii="宋体" w:hAnsi="宋体" w:cs="宋体"/>
                <w:kern w:val="0"/>
                <w:sz w:val="24"/>
              </w:rPr>
            </w:pPr>
            <w:r>
              <w:rPr>
                <w:rFonts w:hint="eastAsia" w:ascii="宋体" w:hAnsi="宋体" w:cs="宋体"/>
                <w:kern w:val="0"/>
                <w:sz w:val="24"/>
              </w:rPr>
              <w:t>4.供应商应委派具有专业资质人员安装和服务，安装和服务前向采购人提交有关资质证明。</w:t>
            </w:r>
          </w:p>
          <w:p w14:paraId="523EAB1F">
            <w:pPr>
              <w:spacing w:line="400" w:lineRule="exact"/>
              <w:rPr>
                <w:rFonts w:hint="eastAsia" w:ascii="宋体" w:hAnsi="宋体" w:cs="宋体"/>
                <w:kern w:val="0"/>
                <w:sz w:val="24"/>
              </w:rPr>
            </w:pPr>
            <w:r>
              <w:rPr>
                <w:rFonts w:hint="eastAsia" w:ascii="宋体" w:hAnsi="宋体" w:cs="宋体"/>
                <w:kern w:val="0"/>
                <w:sz w:val="24"/>
              </w:rPr>
              <w:t>5.供应商在报价时应列出详细的清单，作为技术评价依据之一。</w:t>
            </w:r>
          </w:p>
          <w:p w14:paraId="065AFD7A">
            <w:pPr>
              <w:spacing w:line="400" w:lineRule="exact"/>
              <w:rPr>
                <w:sz w:val="24"/>
              </w:rPr>
            </w:pPr>
          </w:p>
        </w:tc>
      </w:tr>
      <w:tr w14:paraId="45C86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3" w:type="dxa"/>
            <w:noWrap w:val="0"/>
            <w:vAlign w:val="center"/>
          </w:tcPr>
          <w:p w14:paraId="3A237696">
            <w:pPr>
              <w:snapToGrid w:val="0"/>
              <w:spacing w:line="400" w:lineRule="exact"/>
              <w:jc w:val="center"/>
              <w:rPr>
                <w:rFonts w:hint="eastAsia" w:ascii="宋体" w:hAnsi="宋体" w:cs="宋体"/>
                <w:sz w:val="24"/>
              </w:rPr>
            </w:pPr>
            <w:r>
              <w:rPr>
                <w:rFonts w:hint="eastAsia" w:ascii="宋体" w:hAnsi="宋体" w:cs="宋体"/>
                <w:sz w:val="24"/>
              </w:rPr>
              <w:t>（三）</w:t>
            </w:r>
          </w:p>
        </w:tc>
        <w:tc>
          <w:tcPr>
            <w:tcW w:w="1335" w:type="dxa"/>
            <w:noWrap w:val="0"/>
            <w:vAlign w:val="center"/>
          </w:tcPr>
          <w:p w14:paraId="3708388C">
            <w:pPr>
              <w:spacing w:line="440" w:lineRule="exact"/>
              <w:rPr>
                <w:rFonts w:hint="eastAsia" w:ascii="宋体" w:hAnsi="宋体"/>
                <w:sz w:val="24"/>
                <w:szCs w:val="22"/>
              </w:rPr>
            </w:pPr>
            <w:r>
              <w:rPr>
                <w:rFonts w:hint="eastAsia" w:ascii="宋体" w:hAnsi="宋体"/>
                <w:sz w:val="24"/>
                <w:szCs w:val="22"/>
              </w:rPr>
              <w:t>交货要求</w:t>
            </w:r>
          </w:p>
        </w:tc>
        <w:tc>
          <w:tcPr>
            <w:tcW w:w="6853" w:type="dxa"/>
            <w:noWrap w:val="0"/>
            <w:vAlign w:val="center"/>
          </w:tcPr>
          <w:p w14:paraId="0D211B9B">
            <w:pPr>
              <w:spacing w:line="440" w:lineRule="exact"/>
              <w:rPr>
                <w:rFonts w:hint="eastAsia" w:ascii="宋体" w:hAnsi="宋体"/>
                <w:sz w:val="24"/>
                <w:szCs w:val="22"/>
              </w:rPr>
            </w:pPr>
            <w:r>
              <w:rPr>
                <w:rFonts w:hint="eastAsia" w:ascii="宋体" w:hAnsi="宋体"/>
                <w:sz w:val="24"/>
                <w:szCs w:val="22"/>
              </w:rPr>
              <w:t>1. 合同签订后10个日历天内管理系统安装到位，服务活动进场开展。安装和服务地点：采购人指定地点。</w:t>
            </w:r>
          </w:p>
          <w:p w14:paraId="16F21924">
            <w:pPr>
              <w:spacing w:line="440" w:lineRule="exact"/>
              <w:rPr>
                <w:rFonts w:ascii="宋体" w:hAnsi="宋体"/>
                <w:sz w:val="24"/>
                <w:szCs w:val="22"/>
              </w:rPr>
            </w:pPr>
            <w:r>
              <w:rPr>
                <w:rFonts w:hint="eastAsia" w:ascii="宋体" w:hAnsi="宋体"/>
                <w:sz w:val="24"/>
                <w:szCs w:val="22"/>
              </w:rPr>
              <w:t>2.本项目为交钥匙工程，所有的设备费用、人工费用及安装过程所需要的配件、耗材均含在报价中，如有遗漏也视为包含在总价中，采购人不再另行支付其他任何额外费用。供应商在报价时应充分考虑。确定成交后，供应商不得因不了解现场状况等原因擅自提高结算价格。</w:t>
            </w:r>
          </w:p>
        </w:tc>
      </w:tr>
      <w:tr w14:paraId="03BB5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3" w:type="dxa"/>
            <w:noWrap w:val="0"/>
            <w:vAlign w:val="center"/>
          </w:tcPr>
          <w:p w14:paraId="13C3A041">
            <w:pPr>
              <w:snapToGrid w:val="0"/>
              <w:spacing w:line="400" w:lineRule="exact"/>
              <w:jc w:val="center"/>
              <w:rPr>
                <w:rFonts w:hint="eastAsia" w:ascii="宋体" w:hAnsi="宋体" w:cs="宋体"/>
                <w:sz w:val="24"/>
              </w:rPr>
            </w:pPr>
            <w:r>
              <w:rPr>
                <w:rFonts w:hint="eastAsia" w:ascii="宋体" w:hAnsi="宋体" w:cs="宋体"/>
                <w:sz w:val="24"/>
              </w:rPr>
              <w:t>（四）</w:t>
            </w:r>
          </w:p>
        </w:tc>
        <w:tc>
          <w:tcPr>
            <w:tcW w:w="1335" w:type="dxa"/>
            <w:noWrap w:val="0"/>
            <w:vAlign w:val="center"/>
          </w:tcPr>
          <w:p w14:paraId="67962E79">
            <w:pPr>
              <w:spacing w:line="400" w:lineRule="exact"/>
              <w:jc w:val="center"/>
              <w:rPr>
                <w:rFonts w:hint="eastAsia" w:ascii="宋体" w:hAnsi="宋体" w:cs="宋体"/>
                <w:kern w:val="0"/>
                <w:sz w:val="24"/>
              </w:rPr>
            </w:pPr>
            <w:r>
              <w:rPr>
                <w:rFonts w:hint="eastAsia" w:ascii="宋体" w:hAnsi="宋体" w:cs="宋体"/>
                <w:kern w:val="0"/>
                <w:sz w:val="24"/>
              </w:rPr>
              <w:t>履约验收要求</w:t>
            </w:r>
          </w:p>
        </w:tc>
        <w:tc>
          <w:tcPr>
            <w:tcW w:w="6853" w:type="dxa"/>
            <w:noWrap w:val="0"/>
            <w:vAlign w:val="center"/>
          </w:tcPr>
          <w:p w14:paraId="6A5ABFBE">
            <w:pPr>
              <w:spacing w:line="400" w:lineRule="exact"/>
              <w:rPr>
                <w:rFonts w:hint="eastAsia" w:ascii="宋体" w:hAnsi="宋体" w:cs="宋体"/>
                <w:kern w:val="0"/>
                <w:sz w:val="24"/>
              </w:rPr>
            </w:pPr>
            <w:r>
              <w:rPr>
                <w:rFonts w:hint="eastAsia" w:ascii="宋体" w:hAnsi="宋体" w:cs="宋体"/>
                <w:kern w:val="0"/>
                <w:sz w:val="24"/>
              </w:rPr>
              <w:t>1.验收时间：所有货物和服务送达采购人指定地点并安装调试完毕后，供应商书面向采购人报验，采购人在30个工作日内验收完毕。</w:t>
            </w:r>
          </w:p>
          <w:p w14:paraId="7D93F51C">
            <w:pPr>
              <w:spacing w:line="400" w:lineRule="exact"/>
              <w:rPr>
                <w:rFonts w:hint="eastAsia" w:ascii="宋体" w:hAnsi="宋体" w:cs="宋体"/>
                <w:sz w:val="24"/>
              </w:rPr>
            </w:pPr>
            <w:r>
              <w:rPr>
                <w:rFonts w:hint="eastAsia" w:ascii="宋体" w:hAnsi="宋体" w:cs="宋体"/>
                <w:kern w:val="0"/>
                <w:sz w:val="24"/>
              </w:rPr>
              <w:t>2.验收：由采购人组织验收。验收依据：</w:t>
            </w:r>
            <w:r>
              <w:rPr>
                <w:rFonts w:hint="eastAsia" w:ascii="宋体" w:hAnsi="宋体" w:cs="宋体"/>
                <w:sz w:val="24"/>
              </w:rPr>
              <w:t>合同、招标文件、投标响应文件；供应商提供的技术规格、经采购人认可的合同货物的有效检验文件；供应商投标（响应）文件中提供的经采购人认可的合同货物的验收标准（符合中国有关的国家、地方、行业标准）和检测办法及相应检测手段。采购人对合同货物验收合格后，双方共同签署书面验收意见。验收中发现合同货物达不到验收标准或合同规定的性能指标，供应商重新提供符合要求的产品直至通过验收，供应商无法履行的，采购人有权终止合同及拒绝支付合同款，给采购人造成损失的，由供应商负责承担，并退回全部已支付款项。</w:t>
            </w:r>
          </w:p>
          <w:p w14:paraId="414A3A21">
            <w:pPr>
              <w:spacing w:line="400" w:lineRule="exact"/>
              <w:rPr>
                <w:rFonts w:hint="eastAsia" w:ascii="宋体" w:hAnsi="宋体" w:cs="宋体"/>
                <w:kern w:val="0"/>
                <w:sz w:val="24"/>
              </w:rPr>
            </w:pPr>
            <w:r>
              <w:rPr>
                <w:rFonts w:hint="eastAsia" w:ascii="宋体" w:hAnsi="宋体" w:cs="宋体"/>
                <w:sz w:val="24"/>
              </w:rPr>
              <w:t>3.验收合格的条件：所供货物符合产品标准和合同的要求；进行测试和验收过程中发现的问题已被解决并得到采购人的认可；合同中规定的所有货物和材料均已交付并得到接受。</w:t>
            </w:r>
          </w:p>
          <w:p w14:paraId="34E1945C">
            <w:pPr>
              <w:spacing w:line="400" w:lineRule="exact"/>
              <w:rPr>
                <w:rFonts w:hint="eastAsia" w:ascii="宋体" w:hAnsi="宋体" w:cs="宋体"/>
                <w:kern w:val="0"/>
                <w:sz w:val="24"/>
              </w:rPr>
            </w:pPr>
            <w:r>
              <w:rPr>
                <w:rFonts w:hint="eastAsia" w:ascii="宋体" w:hAnsi="宋体" w:cs="宋体"/>
                <w:kern w:val="0"/>
                <w:sz w:val="24"/>
              </w:rPr>
              <w:t>4.供应商必须在验收现场提供必要的技术支持，验收如产生费用由供应商承担。</w:t>
            </w:r>
          </w:p>
          <w:p w14:paraId="322F9646">
            <w:pPr>
              <w:spacing w:line="400" w:lineRule="exact"/>
              <w:rPr>
                <w:rFonts w:hint="eastAsia" w:ascii="宋体" w:hAnsi="宋体" w:cs="宋体"/>
                <w:kern w:val="0"/>
                <w:sz w:val="24"/>
              </w:rPr>
            </w:pPr>
            <w:r>
              <w:rPr>
                <w:rFonts w:hint="eastAsia" w:ascii="宋体" w:hAnsi="宋体" w:cs="宋体"/>
                <w:kern w:val="0"/>
                <w:sz w:val="24"/>
              </w:rPr>
              <w:t>5.以上所有产品交货就位后，采购人对产品参数有疑义的有权委托第三方进行检测，不论检测结果如何，由此产生的搬运、调试、损耗、检测等费用由供应商承担。供应商需自行考虑其中的风险因素。</w:t>
            </w:r>
          </w:p>
        </w:tc>
      </w:tr>
      <w:tr w14:paraId="086B0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3" w:type="dxa"/>
            <w:noWrap w:val="0"/>
            <w:vAlign w:val="center"/>
          </w:tcPr>
          <w:p w14:paraId="191D6E93">
            <w:pPr>
              <w:snapToGrid w:val="0"/>
              <w:spacing w:line="400" w:lineRule="exact"/>
              <w:jc w:val="center"/>
              <w:rPr>
                <w:sz w:val="24"/>
              </w:rPr>
            </w:pPr>
            <w:r>
              <w:rPr>
                <w:rFonts w:hint="eastAsia" w:ascii="宋体" w:hAnsi="宋体" w:cs="宋体"/>
                <w:sz w:val="24"/>
              </w:rPr>
              <w:t>（五）</w:t>
            </w:r>
          </w:p>
        </w:tc>
        <w:tc>
          <w:tcPr>
            <w:tcW w:w="1335" w:type="dxa"/>
            <w:noWrap w:val="0"/>
            <w:vAlign w:val="center"/>
          </w:tcPr>
          <w:p w14:paraId="16EB8A0D">
            <w:pPr>
              <w:snapToGrid w:val="0"/>
              <w:spacing w:line="400" w:lineRule="exact"/>
              <w:jc w:val="center"/>
              <w:rPr>
                <w:rFonts w:hint="eastAsia" w:ascii="宋体" w:hAnsi="宋体" w:cs="宋体"/>
                <w:sz w:val="24"/>
              </w:rPr>
            </w:pPr>
            <w:r>
              <w:rPr>
                <w:rFonts w:hint="eastAsia" w:ascii="宋体" w:hAnsi="宋体" w:cs="宋体"/>
                <w:sz w:val="24"/>
              </w:rPr>
              <w:t>质保期</w:t>
            </w:r>
          </w:p>
        </w:tc>
        <w:tc>
          <w:tcPr>
            <w:tcW w:w="6853" w:type="dxa"/>
            <w:noWrap w:val="0"/>
            <w:vAlign w:val="center"/>
          </w:tcPr>
          <w:p w14:paraId="21FA8CA3">
            <w:pPr>
              <w:spacing w:line="400" w:lineRule="exact"/>
              <w:rPr>
                <w:rFonts w:ascii="宋体" w:hAnsi="宋体" w:cs="宋体"/>
                <w:kern w:val="0"/>
                <w:sz w:val="24"/>
              </w:rPr>
            </w:pPr>
            <w:r>
              <w:rPr>
                <w:rFonts w:hint="eastAsia" w:ascii="宋体" w:hAnsi="宋体" w:cs="宋体"/>
                <w:kern w:val="0"/>
                <w:sz w:val="24"/>
              </w:rPr>
              <w:t>供应商提供本项目整体免费质量保证期至少1年（自验收合格之日起计算）。</w:t>
            </w:r>
          </w:p>
        </w:tc>
      </w:tr>
      <w:tr w14:paraId="7FD7D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63" w:type="dxa"/>
            <w:noWrap w:val="0"/>
            <w:vAlign w:val="center"/>
          </w:tcPr>
          <w:p w14:paraId="443B2E43">
            <w:pPr>
              <w:snapToGrid w:val="0"/>
              <w:spacing w:line="400" w:lineRule="exact"/>
              <w:jc w:val="center"/>
              <w:rPr>
                <w:rFonts w:hint="eastAsia" w:ascii="宋体" w:hAnsi="宋体" w:cs="宋体"/>
                <w:sz w:val="24"/>
              </w:rPr>
            </w:pPr>
            <w:r>
              <w:rPr>
                <w:rFonts w:hint="eastAsia" w:ascii="宋体" w:hAnsi="宋体" w:cs="宋体"/>
                <w:sz w:val="24"/>
              </w:rPr>
              <w:t>（六）</w:t>
            </w:r>
          </w:p>
        </w:tc>
        <w:tc>
          <w:tcPr>
            <w:tcW w:w="1335" w:type="dxa"/>
            <w:noWrap w:val="0"/>
            <w:vAlign w:val="center"/>
          </w:tcPr>
          <w:p w14:paraId="7FEA0CFA">
            <w:pPr>
              <w:snapToGrid w:val="0"/>
              <w:spacing w:line="400" w:lineRule="exact"/>
              <w:jc w:val="center"/>
              <w:rPr>
                <w:rFonts w:hint="eastAsia" w:ascii="宋体" w:hAnsi="宋体" w:cs="宋体"/>
                <w:sz w:val="24"/>
              </w:rPr>
            </w:pPr>
            <w:r>
              <w:rPr>
                <w:rFonts w:hint="eastAsia" w:ascii="宋体" w:hAnsi="宋体" w:cs="宋体"/>
                <w:kern w:val="0"/>
                <w:sz w:val="24"/>
              </w:rPr>
              <w:t>售后服务要求</w:t>
            </w:r>
          </w:p>
        </w:tc>
        <w:tc>
          <w:tcPr>
            <w:tcW w:w="6853" w:type="dxa"/>
            <w:noWrap w:val="0"/>
            <w:vAlign w:val="center"/>
          </w:tcPr>
          <w:p w14:paraId="2DF635BD">
            <w:pPr>
              <w:spacing w:line="400" w:lineRule="exact"/>
              <w:rPr>
                <w:rFonts w:hint="eastAsia" w:ascii="宋体" w:hAnsi="宋体" w:cs="宋体"/>
                <w:kern w:val="0"/>
                <w:sz w:val="24"/>
              </w:rPr>
            </w:pPr>
            <w:r>
              <w:rPr>
                <w:rFonts w:hint="eastAsia" w:ascii="宋体" w:hAnsi="宋体" w:cs="宋体"/>
                <w:kern w:val="0"/>
                <w:sz w:val="24"/>
              </w:rPr>
              <w:t>1.在设备整个使用期内，供应商应确保设备的正常使用。</w:t>
            </w:r>
            <w:r>
              <w:rPr>
                <w:sz w:val="24"/>
              </w:rPr>
              <w:t>有专职的维修工程师</w:t>
            </w:r>
            <w:r>
              <w:rPr>
                <w:rFonts w:hint="eastAsia"/>
                <w:sz w:val="24"/>
              </w:rPr>
              <w:t>，</w:t>
            </w:r>
            <w:r>
              <w:rPr>
                <w:rFonts w:hint="eastAsia" w:ascii="宋体" w:hAnsi="宋体" w:cs="宋体"/>
                <w:kern w:val="0"/>
                <w:sz w:val="24"/>
              </w:rPr>
              <w:t>在接到采购人维修要求后在2小时内作出回应；4小时内到达用户现场解决问题，48小时内供应商不能排除故障的，供应商应提供与原产品相同或不低于原产品档次的备用机。故障排除后供应商应出具书面故障诊断报告备案；当产品在免费保修期内发生质量问题，供应商还应承担由此导致的其他经济损失。</w:t>
            </w:r>
          </w:p>
          <w:p w14:paraId="4B503D9A">
            <w:pPr>
              <w:spacing w:line="400" w:lineRule="exact"/>
              <w:rPr>
                <w:rFonts w:hint="eastAsia" w:ascii="宋体" w:hAnsi="宋体" w:cs="宋体"/>
                <w:kern w:val="0"/>
                <w:sz w:val="24"/>
              </w:rPr>
            </w:pPr>
            <w:r>
              <w:rPr>
                <w:rFonts w:hint="eastAsia" w:ascii="宋体" w:hAnsi="宋体" w:cs="宋体"/>
                <w:kern w:val="0"/>
                <w:sz w:val="24"/>
              </w:rPr>
              <w:t>2.出现故障后，供应商如未按上述要求进行响应，采购人可以采取必要的补救措施，由此产生的风险和费用全部由供应商承担。</w:t>
            </w:r>
          </w:p>
          <w:p w14:paraId="4A06A3CA">
            <w:pPr>
              <w:spacing w:line="400" w:lineRule="exact"/>
              <w:rPr>
                <w:rFonts w:hint="eastAsia" w:ascii="宋体" w:hAnsi="宋体" w:cs="宋体"/>
                <w:kern w:val="0"/>
                <w:sz w:val="24"/>
              </w:rPr>
            </w:pPr>
            <w:r>
              <w:rPr>
                <w:rFonts w:hint="eastAsia" w:ascii="宋体" w:hAnsi="宋体" w:cs="宋体"/>
                <w:kern w:val="0"/>
                <w:sz w:val="24"/>
              </w:rPr>
              <w:t>3.质保期内，除人为损坏和不可抗力外，期间所产生的所有维护或维修及更换配件的费用均由供应商承担。</w:t>
            </w:r>
          </w:p>
          <w:p w14:paraId="2708CB01">
            <w:pPr>
              <w:spacing w:line="400" w:lineRule="exact"/>
              <w:rPr>
                <w:rFonts w:hint="eastAsia" w:ascii="宋体" w:hAnsi="宋体" w:cs="宋体"/>
                <w:kern w:val="0"/>
                <w:sz w:val="24"/>
              </w:rPr>
            </w:pPr>
            <w:r>
              <w:rPr>
                <w:rFonts w:hint="eastAsia" w:ascii="宋体" w:hAnsi="宋体" w:cs="宋体"/>
                <w:kern w:val="0"/>
                <w:sz w:val="24"/>
              </w:rPr>
              <w:t xml:space="preserve">4.质保期快结束时，供应商提供一次产品全面保养。 </w:t>
            </w:r>
          </w:p>
          <w:p w14:paraId="50C19614">
            <w:pPr>
              <w:spacing w:line="400" w:lineRule="exact"/>
              <w:rPr>
                <w:rFonts w:hint="eastAsia" w:ascii="宋体" w:hAnsi="宋体" w:cs="宋体"/>
                <w:kern w:val="0"/>
                <w:sz w:val="24"/>
              </w:rPr>
            </w:pPr>
            <w:r>
              <w:rPr>
                <w:rFonts w:hint="eastAsia" w:ascii="宋体" w:hAnsi="宋体" w:cs="宋体"/>
                <w:kern w:val="0"/>
                <w:sz w:val="24"/>
              </w:rPr>
              <w:t>5.供应商对本项目提供终身维修服务，质保期满后的报修仅收取零配件成本费用，免人工费、差旅费等其他一切费用。</w:t>
            </w:r>
          </w:p>
        </w:tc>
      </w:tr>
      <w:tr w14:paraId="261E7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jc w:val="center"/>
        </w:trPr>
        <w:tc>
          <w:tcPr>
            <w:tcW w:w="1163" w:type="dxa"/>
            <w:noWrap w:val="0"/>
            <w:vAlign w:val="center"/>
          </w:tcPr>
          <w:p w14:paraId="120C44F6">
            <w:pPr>
              <w:snapToGrid w:val="0"/>
              <w:spacing w:line="400" w:lineRule="exact"/>
              <w:jc w:val="center"/>
              <w:rPr>
                <w:rFonts w:hint="eastAsia" w:ascii="宋体" w:hAnsi="宋体" w:cs="宋体"/>
                <w:sz w:val="24"/>
              </w:rPr>
            </w:pPr>
            <w:r>
              <w:rPr>
                <w:rFonts w:hint="eastAsia" w:ascii="宋体" w:hAnsi="宋体" w:cs="宋体"/>
                <w:sz w:val="24"/>
              </w:rPr>
              <w:t>（七）</w:t>
            </w:r>
          </w:p>
        </w:tc>
        <w:tc>
          <w:tcPr>
            <w:tcW w:w="1335" w:type="dxa"/>
            <w:noWrap w:val="0"/>
            <w:vAlign w:val="center"/>
          </w:tcPr>
          <w:p w14:paraId="6E734121">
            <w:pPr>
              <w:snapToGrid w:val="0"/>
              <w:spacing w:line="400" w:lineRule="exact"/>
              <w:jc w:val="center"/>
              <w:rPr>
                <w:rFonts w:hint="eastAsia" w:ascii="宋体" w:hAnsi="宋体" w:cs="宋体"/>
                <w:kern w:val="0"/>
                <w:sz w:val="24"/>
              </w:rPr>
            </w:pPr>
            <w:r>
              <w:rPr>
                <w:rFonts w:hint="eastAsia" w:ascii="宋体" w:hAnsi="宋体" w:cs="宋体"/>
                <w:kern w:val="0"/>
                <w:sz w:val="24"/>
              </w:rPr>
              <w:t>培训要求</w:t>
            </w:r>
          </w:p>
        </w:tc>
        <w:tc>
          <w:tcPr>
            <w:tcW w:w="6853" w:type="dxa"/>
            <w:noWrap w:val="0"/>
            <w:vAlign w:val="center"/>
          </w:tcPr>
          <w:p w14:paraId="47AE6624">
            <w:pPr>
              <w:spacing w:line="400" w:lineRule="exact"/>
              <w:rPr>
                <w:rFonts w:hint="eastAsia" w:ascii="宋体" w:hAnsi="宋体" w:cs="宋体"/>
                <w:kern w:val="0"/>
                <w:sz w:val="24"/>
              </w:rPr>
            </w:pPr>
            <w:r>
              <w:rPr>
                <w:rFonts w:hint="eastAsia" w:ascii="宋体" w:hAnsi="宋体" w:cs="宋体"/>
                <w:sz w:val="24"/>
              </w:rPr>
              <w:t>供应商对采购人的操作人员提供免费咨询、指导和至少2次培训。</w:t>
            </w:r>
          </w:p>
        </w:tc>
      </w:tr>
      <w:tr w14:paraId="57A31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3" w:type="dxa"/>
            <w:noWrap w:val="0"/>
            <w:vAlign w:val="center"/>
          </w:tcPr>
          <w:p w14:paraId="2DAD19EC">
            <w:pPr>
              <w:snapToGrid w:val="0"/>
              <w:spacing w:line="400" w:lineRule="exact"/>
              <w:jc w:val="center"/>
              <w:rPr>
                <w:rFonts w:hint="eastAsia" w:ascii="宋体" w:hAnsi="宋体" w:cs="宋体"/>
                <w:sz w:val="24"/>
              </w:rPr>
            </w:pPr>
            <w:r>
              <w:rPr>
                <w:rFonts w:hint="eastAsia" w:ascii="宋体" w:hAnsi="宋体" w:cs="宋体"/>
                <w:sz w:val="24"/>
              </w:rPr>
              <w:t>（八）</w:t>
            </w:r>
          </w:p>
        </w:tc>
        <w:tc>
          <w:tcPr>
            <w:tcW w:w="1335" w:type="dxa"/>
            <w:noWrap w:val="0"/>
            <w:vAlign w:val="center"/>
          </w:tcPr>
          <w:p w14:paraId="1ED2B630">
            <w:pPr>
              <w:snapToGrid w:val="0"/>
              <w:spacing w:line="400" w:lineRule="exact"/>
              <w:jc w:val="center"/>
              <w:rPr>
                <w:rFonts w:hint="eastAsia" w:ascii="宋体" w:hAnsi="宋体" w:cs="宋体"/>
                <w:sz w:val="24"/>
              </w:rPr>
            </w:pPr>
            <w:r>
              <w:rPr>
                <w:rFonts w:hint="eastAsia" w:ascii="宋体" w:hAnsi="宋体" w:cs="宋体"/>
                <w:sz w:val="24"/>
              </w:rPr>
              <w:t>付款条件</w:t>
            </w:r>
          </w:p>
        </w:tc>
        <w:tc>
          <w:tcPr>
            <w:tcW w:w="6853" w:type="dxa"/>
            <w:noWrap w:val="0"/>
            <w:vAlign w:val="center"/>
          </w:tcPr>
          <w:p w14:paraId="470A20F9">
            <w:pPr>
              <w:snapToGrid w:val="0"/>
              <w:spacing w:line="400" w:lineRule="exact"/>
              <w:rPr>
                <w:rFonts w:hint="eastAsia" w:ascii="宋体" w:hAnsi="宋体" w:cs="宋体"/>
                <w:sz w:val="24"/>
              </w:rPr>
            </w:pPr>
            <w:r>
              <w:rPr>
                <w:rFonts w:hint="eastAsia" w:ascii="宋体" w:hAnsi="宋体" w:cs="宋体"/>
                <w:bCs/>
                <w:sz w:val="24"/>
              </w:rPr>
              <w:t>项目验收合格后支付合同总价的100%。供应商应提供增值税专用发票。</w:t>
            </w:r>
          </w:p>
        </w:tc>
      </w:tr>
      <w:tr w14:paraId="06997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3" w:type="dxa"/>
            <w:noWrap w:val="0"/>
            <w:vAlign w:val="center"/>
          </w:tcPr>
          <w:p w14:paraId="7F75340A">
            <w:pPr>
              <w:snapToGrid w:val="0"/>
              <w:spacing w:line="400" w:lineRule="exact"/>
              <w:jc w:val="center"/>
              <w:rPr>
                <w:rFonts w:hint="eastAsia" w:ascii="宋体" w:hAnsi="宋体" w:cs="宋体"/>
                <w:sz w:val="24"/>
              </w:rPr>
            </w:pPr>
            <w:r>
              <w:rPr>
                <w:rFonts w:hint="eastAsia" w:ascii="宋体" w:hAnsi="宋体" w:cs="宋体"/>
                <w:sz w:val="24"/>
              </w:rPr>
              <w:t>（九）</w:t>
            </w:r>
          </w:p>
        </w:tc>
        <w:tc>
          <w:tcPr>
            <w:tcW w:w="1335" w:type="dxa"/>
            <w:noWrap w:val="0"/>
            <w:vAlign w:val="center"/>
          </w:tcPr>
          <w:p w14:paraId="669AAA6D">
            <w:pPr>
              <w:snapToGrid w:val="0"/>
              <w:spacing w:line="400" w:lineRule="exact"/>
              <w:jc w:val="center"/>
              <w:rPr>
                <w:rFonts w:hint="eastAsia" w:ascii="宋体" w:hAnsi="宋体" w:cs="宋体"/>
                <w:sz w:val="24"/>
              </w:rPr>
            </w:pPr>
            <w:r>
              <w:rPr>
                <w:rFonts w:hint="eastAsia" w:ascii="宋体" w:hAnsi="宋体" w:cs="宋体"/>
                <w:sz w:val="24"/>
              </w:rPr>
              <w:t>供应商需注意的其他事项</w:t>
            </w:r>
          </w:p>
        </w:tc>
        <w:tc>
          <w:tcPr>
            <w:tcW w:w="6853" w:type="dxa"/>
            <w:noWrap w:val="0"/>
            <w:vAlign w:val="center"/>
          </w:tcPr>
          <w:p w14:paraId="1F4673FA">
            <w:pPr>
              <w:spacing w:line="400" w:lineRule="exact"/>
              <w:rPr>
                <w:rFonts w:hint="eastAsia" w:ascii="宋体" w:hAnsi="宋体" w:cs="宋体"/>
                <w:kern w:val="0"/>
                <w:sz w:val="24"/>
              </w:rPr>
            </w:pPr>
            <w:r>
              <w:rPr>
                <w:rFonts w:hint="eastAsia" w:ascii="宋体" w:hAnsi="宋体" w:cs="宋体"/>
                <w:kern w:val="0"/>
                <w:sz w:val="24"/>
              </w:rPr>
              <w:t>1.供应商需文明安装，保证安全，如在安装过程中发生安全等事故，一切责任由供应商承担。</w:t>
            </w:r>
          </w:p>
          <w:p w14:paraId="30AF49B9">
            <w:pPr>
              <w:spacing w:line="400" w:lineRule="exact"/>
              <w:rPr>
                <w:rFonts w:hint="eastAsia" w:ascii="宋体" w:hAnsi="宋体" w:cs="宋体"/>
                <w:kern w:val="0"/>
                <w:sz w:val="24"/>
              </w:rPr>
            </w:pPr>
            <w:r>
              <w:rPr>
                <w:rFonts w:hint="eastAsia" w:ascii="宋体" w:hAnsi="宋体" w:cs="宋体"/>
                <w:kern w:val="0"/>
                <w:sz w:val="24"/>
              </w:rPr>
              <w:t>2.产品安装期间，供应商应妥善保管各种材料和器材，如有被盗和其他损失的，采购人不承担任何责任。</w:t>
            </w:r>
          </w:p>
          <w:p w14:paraId="78330849">
            <w:pPr>
              <w:snapToGrid w:val="0"/>
              <w:spacing w:line="400" w:lineRule="exact"/>
              <w:rPr>
                <w:rFonts w:hint="eastAsia" w:ascii="宋体" w:hAnsi="宋体" w:cs="宋体"/>
                <w:sz w:val="24"/>
              </w:rPr>
            </w:pPr>
            <w:r>
              <w:rPr>
                <w:rFonts w:hint="eastAsia" w:ascii="宋体" w:hAnsi="宋体" w:cs="宋体"/>
                <w:kern w:val="0"/>
                <w:sz w:val="24"/>
              </w:rPr>
              <w:t>3.在产品安装过程中如对采购人的设施设备造成损坏的，供应商负责赔偿或免费修复。</w:t>
            </w:r>
          </w:p>
        </w:tc>
      </w:tr>
    </w:tbl>
    <w:p w14:paraId="7D89B5E9">
      <w:bookmarkStart w:id="3" w:name="_GoBack"/>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6305B8"/>
    <w:rsid w:val="20BF4636"/>
    <w:rsid w:val="424A4A6E"/>
    <w:rsid w:val="702C1403"/>
    <w:rsid w:val="76F93952"/>
    <w:rsid w:val="7C627B17"/>
    <w:rsid w:val="7CDE46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6" w:lineRule="auto"/>
      <w:outlineLvl w:val="1"/>
    </w:pPr>
    <w:rPr>
      <w:rFonts w:ascii="Cambria" w:hAnsi="Cambria" w:eastAsia="宋体" w:cs="Times New Roman"/>
      <w:b/>
      <w:bCs/>
      <w:sz w:val="32"/>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4"/>
    <w:qFormat/>
    <w:uiPriority w:val="0"/>
    <w:pPr>
      <w:spacing w:line="480" w:lineRule="auto"/>
      <w:jc w:val="center"/>
    </w:pPr>
    <w:rPr>
      <w:rFonts w:ascii="宋体"/>
      <w:b/>
      <w:sz w:val="72"/>
      <w:szCs w:val="20"/>
    </w:rPr>
  </w:style>
  <w:style w:type="paragraph" w:styleId="4">
    <w:name w:val="Body Text First Indent"/>
    <w:basedOn w:val="3"/>
    <w:qFormat/>
    <w:uiPriority w:val="0"/>
    <w:pPr>
      <w:adjustRightInd w:val="0"/>
      <w:spacing w:after="120" w:line="360" w:lineRule="auto"/>
      <w:ind w:firstLine="420"/>
      <w:textAlignment w:val="baseline"/>
    </w:pPr>
    <w:rPr>
      <w:rFonts w:ascii="Calibri" w:hAnsi="Calibri" w:eastAsia="楷体_GB2312"/>
      <w:spacing w:val="0"/>
      <w:kern w:val="0"/>
      <w:sz w:val="24"/>
      <w:szCs w:val="20"/>
    </w:rPr>
  </w:style>
  <w:style w:type="paragraph" w:styleId="5">
    <w:name w:val="Plain Text"/>
    <w:basedOn w:val="1"/>
    <w:next w:val="1"/>
    <w:qFormat/>
    <w:uiPriority w:val="99"/>
    <w:rPr>
      <w:rFonts w:ascii="宋体" w:hAnsi="Courier New"/>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2728</Words>
  <Characters>2988</Characters>
  <Lines>0</Lines>
  <Paragraphs>0</Paragraphs>
  <TotalTime>0</TotalTime>
  <ScaleCrop>false</ScaleCrop>
  <LinksUpToDate>false</LinksUpToDate>
  <CharactersWithSpaces>3042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2025-09-28T03:53:00Z</dcterms:created>
  <dc:creator>admin</dc:creator>
  <cp:lastModifiedBy>wcy</cp:lastModifiedBy>
  <dcterms:modified xsi:type="dcterms:W3CDTF">2026-05-26T03:11:49Z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eyJoZGlkIjoiMmI1ZWZlM2Y2NWVjYjUwMWNiNDY3ZDk4MzRhZjNlMTUiLCJ1c2VySWQiOiIyNDI5MDA1NDYifQ==</vt:lpwstr>
  </property>
  <property fmtid="{D5CDD505-2E9C-101B-9397-08002B2CF9AE}" pid="4" name="ICV">
    <vt:lpwstr>3B52478EBD724793A96DFDF591CD1DB6_12</vt:lpwstr>
  </property>
</Properties>
</file>